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E70F" w14:textId="77777777" w:rsidR="0079410D" w:rsidRDefault="0079410D" w:rsidP="0079410D">
      <w:pPr>
        <w:spacing w:after="0"/>
        <w:jc w:val="center"/>
        <w:rPr>
          <w:rFonts w:ascii="Calibri" w:eastAsia="Aptos" w:hAnsi="Calibri" w:cs="Calibri"/>
        </w:rPr>
      </w:pPr>
      <w:r w:rsidRPr="0079410D">
        <w:rPr>
          <w:rFonts w:ascii="Calibri" w:eastAsia="Aptos" w:hAnsi="Calibri" w:cs="Calibri"/>
          <w:noProof/>
          <w:lang w:val="en-US"/>
        </w:rPr>
        <w:drawing>
          <wp:inline distT="0" distB="0" distL="0" distR="0" wp14:anchorId="53FA397E" wp14:editId="50605608">
            <wp:extent cx="3738068" cy="1643111"/>
            <wp:effectExtent l="0" t="0" r="0" b="0"/>
            <wp:docPr id="1039384089" name="Picture 2" descr="A screen shot of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84089" name="Picture 2" descr="A screen shot of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75" cy="16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B9DE" w14:textId="77777777" w:rsidR="00D83780" w:rsidRPr="00D83780" w:rsidRDefault="00D83780" w:rsidP="00D83780">
      <w:pPr>
        <w:shd w:val="clear" w:color="auto" w:fill="1F4E79"/>
        <w:spacing w:after="0" w:line="240" w:lineRule="auto"/>
        <w:jc w:val="center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FFFFFF"/>
          <w:kern w:val="0"/>
          <w:sz w:val="40"/>
          <w:szCs w:val="40"/>
          <w:lang w:val="en-US" w:bidi="he-IL"/>
          <w14:ligatures w14:val="none"/>
        </w:rPr>
        <w:t>PROJECT FACTSHEET</w:t>
      </w:r>
    </w:p>
    <w:p w14:paraId="65BB6398" w14:textId="77777777" w:rsidR="00D83780" w:rsidRPr="00D83780" w:rsidRDefault="00D83780" w:rsidP="00D83780">
      <w:pPr>
        <w:shd w:val="clear" w:color="auto" w:fill="2E75B6"/>
        <w:spacing w:after="200" w:line="240" w:lineRule="auto"/>
        <w:jc w:val="center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FFFFFF"/>
          <w:kern w:val="0"/>
          <w:sz w:val="26"/>
          <w:szCs w:val="26"/>
          <w:lang w:val="en-US" w:bidi="he-IL"/>
          <w14:ligatures w14:val="none"/>
        </w:rPr>
        <w:t>ReTour - Building Resilient SMEs in the Tourism Industry</w:t>
      </w:r>
    </w:p>
    <w:p w14:paraId="60E8B846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</w:p>
    <w:p w14:paraId="5AF25182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📋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 xml:space="preserve">  Βασικά Στοιχεία Έργου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D83780" w:rsidRPr="00D83780" w14:paraId="66F03C9C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2DE0A4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Τίτλος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0FA316" w14:textId="31A93972" w:rsidR="00D83780" w:rsidRPr="00D83780" w:rsidRDefault="00416DA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416DA0"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  <w:t>“Building Resilient SMEs in the Tourism Industry (ReTour)”</w:t>
            </w:r>
          </w:p>
        </w:tc>
      </w:tr>
      <w:tr w:rsidR="00D83780" w:rsidRPr="00D83780" w14:paraId="16C5BC93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5220AA" w14:textId="487A6C65" w:rsidR="00D83780" w:rsidRPr="00416DA0" w:rsidRDefault="00416DA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bidi="he-IL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  <w:t>T</w:t>
            </w:r>
            <w:r>
              <w:rPr>
                <w:rFonts w:ascii="Aptos" w:eastAsia="Calibri" w:hAnsi="Aptos" w:cs="Calibri"/>
                <w:kern w:val="0"/>
                <w:lang w:bidi="he-IL"/>
                <w14:ligatures w14:val="none"/>
              </w:rPr>
              <w:t>αυτότητα Έργου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BBD420" w14:textId="3C2700F4" w:rsidR="00D83780" w:rsidRPr="00D83780" w:rsidRDefault="00416DA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416DA0"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  <w:t>A_T_1.2_0485 ReTour</w:t>
            </w:r>
          </w:p>
        </w:tc>
      </w:tr>
      <w:tr w:rsidR="00D83780" w:rsidRPr="00D83780" w14:paraId="3E8766A1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E00AED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Πρόγραμμα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0FF06D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Interreg NEXT MED - Specific Objective 1.2 (RSO1.3)</w:t>
            </w:r>
          </w:p>
        </w:tc>
      </w:tr>
      <w:tr w:rsidR="00D83780" w:rsidRPr="00D83780" w14:paraId="774FAC53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910F1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Επικεφαλής Εταίρος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8BE151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Εθνικό Μετσόβιο Πολυτεχνείο (ΕΜΠ)</w:t>
            </w:r>
          </w:p>
        </w:tc>
      </w:tr>
      <w:tr w:rsidR="00D83780" w:rsidRPr="00D83780" w14:paraId="44DAB937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2EC6E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Διάρκεια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85109B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30 μήνες</w:t>
            </w:r>
          </w:p>
        </w:tc>
      </w:tr>
      <w:tr w:rsidR="00D83780" w:rsidRPr="00D83780" w14:paraId="2233DC29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004195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Εταίροι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E0B95D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bidi="he-IL"/>
                <w14:ligatures w14:val="none"/>
              </w:rPr>
              <w:t>9 εταίροι από 6 χώρες (ΕΕ + Μεσόγειος)</w:t>
            </w:r>
          </w:p>
        </w:tc>
      </w:tr>
      <w:tr w:rsidR="00D83780" w:rsidRPr="00D83780" w14:paraId="10DE1775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91CD4A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Γεωγραφική Κάλυψη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7D52CC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bidi="he-IL"/>
                <w14:ligatures w14:val="none"/>
              </w:rPr>
              <w:t>Ελλάδα, Κύπρος, Ιταλία, Τουρκία, Ιορδανία, Λίβανος</w:t>
            </w:r>
          </w:p>
        </w:tc>
      </w:tr>
      <w:tr w:rsidR="00D83780" w:rsidRPr="00D83780" w14:paraId="619F9ED2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369196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Τύπος Έργου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7BF62B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Thematic Project — EU Cohesion Policy</w:t>
            </w:r>
          </w:p>
        </w:tc>
      </w:tr>
      <w:tr w:rsidR="00D83780" w:rsidRPr="00D83780" w14:paraId="5D64ABC9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9CB7E7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Ιστοσελίδα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47FC0C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hyperlink r:id="rId8" w:history="1">
              <w:r w:rsidRPr="00D83780">
                <w:rPr>
                  <w:rFonts w:ascii="Aptos" w:eastAsia="Calibri" w:hAnsi="Aptos" w:cs="Calibri"/>
                  <w:color w:val="0563C1"/>
                  <w:kern w:val="0"/>
                  <w:u w:val="single"/>
                  <w:lang w:val="en-US" w:bidi="he-IL"/>
                  <w14:ligatures w14:val="none"/>
                </w:rPr>
                <w:t>https://www.interregnextmed.eu/project-page/retour/about/</w:t>
              </w:r>
            </w:hyperlink>
          </w:p>
          <w:p w14:paraId="5A9D3E1C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</w:p>
        </w:tc>
      </w:tr>
    </w:tbl>
    <w:p w14:paraId="7A1F2245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</w:p>
    <w:p w14:paraId="1772B29F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</w:p>
    <w:p w14:paraId="263B337D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🌊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  <w:t xml:space="preserve">  Οι Προκλήσεις του Τουριστικού Κλάδου</w:t>
      </w:r>
    </w:p>
    <w:p w14:paraId="4832FEF4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Οι τουριστικές ΜΜΕ της Μεσογείου αντιμετωπίζουν πολλαπλές, διαρθρωτικές πιέσεις:</w:t>
      </w:r>
    </w:p>
    <w:p w14:paraId="676BA77C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Έντονη εποχικότητα - αδυναμία βιώσιμης λειτουργίας όλον τον χρόνο</w:t>
      </w:r>
    </w:p>
    <w:p w14:paraId="28053FE0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Κλιματική αλλαγή - ακραία καιρικά φαινόμενα που επηρεάζουν τη ζήτηση</w:t>
      </w:r>
    </w:p>
    <w:p w14:paraId="6C704991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Γεωπολιτικές κρίσεις - αστάθεια στις αγορές της Νότιας Μεσογείου</w:t>
      </w:r>
    </w:p>
    <w:p w14:paraId="2AC32DAC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Ψηφιακό χάσμα - αδυναμία ενσωμάτωσης σύγχρονων τεχνολογιών</w:t>
      </w:r>
    </w:p>
    <w:p w14:paraId="1CBBEBD7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Έλλειψη δεξιοτήτων - ανεπαρκής κατάρτιση σε ψηφιακά εργαλεία και αειφορία</w:t>
      </w:r>
    </w:p>
    <w:p w14:paraId="70534E1A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46E821B9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52628DCC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💡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  <w:t xml:space="preserve">  Η Προσέγγιση 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ReTour</w:t>
      </w:r>
    </w:p>
    <w:p w14:paraId="29E6B1EA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lastRenderedPageBreak/>
        <w:t xml:space="preserve">Το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ReTour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προτρέπει τις επιχειρήσεις να περάσουν από μία παθητική διαχείριση κρίσεων σε ένα προληπτικό, ανθεκτικό μοντέλο λειτουργίας. Πρόκειται για μια ολοκληρωμένη παρέμβαση τεχνολογικής μετάβασης με πιλοτική εφαρμογή σε πραγματικές επιχειρήσεις - όχι απλώς ένα πρόγραμμα κατάρτισης.</w:t>
      </w:r>
    </w:p>
    <w:p w14:paraId="12441994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599605C0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6B677F6C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bidi="he-IL"/>
          <w14:ligatures w14:val="none"/>
        </w:rPr>
        <w:t>⚙</w:t>
      </w: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️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  <w:t xml:space="preserve">  Δομή Έργου</w:t>
      </w:r>
    </w:p>
    <w:p w14:paraId="7C9048EB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Το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ReTour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υλοποιείται μέσω 5 αλληλένδετων πακέτων εργασίας (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Work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Packages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):</w:t>
      </w:r>
    </w:p>
    <w:p w14:paraId="464A54C9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2CA36EC6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WP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1 - Διαχείριση &amp; Συντονισμός: Διακυβέρνηση, αναφορές, ποιοτικός έλεγχος</w:t>
      </w:r>
    </w:p>
    <w:p w14:paraId="14DD6DE9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WP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2 - Επικοινωνία &amp; Διάχυση: Δράσεις ορατότητας, ψηφιακή παρουσία, εκδηλώσεις</w:t>
      </w:r>
    </w:p>
    <w:p w14:paraId="0DCE3E2B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WP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3 -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ReTour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-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MED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Innovation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Hub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: Ψηφιακή πλατφόρμα καινοτομίας,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Manifesto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Ανθεκτικότητας,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Virtual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Challenges</w:t>
      </w:r>
    </w:p>
    <w:p w14:paraId="3C33A5C7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WP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4 - Τεχνολογική Υιοθέτηση &amp; Πιλοτικά: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Needs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assessment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, εξατομικευμένα σχέδια, 8 πιλοτικές εφαρμογές</w:t>
      </w:r>
    </w:p>
    <w:p w14:paraId="246B98F0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WP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5 - Ανθεκτικότητα &amp; Δεξιότητες: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Workshops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,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online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courses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, πιστοποιητικά κατάρτισης</w:t>
      </w:r>
    </w:p>
    <w:p w14:paraId="4ED6FA44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284BDCB2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015E51EA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🏆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  <w:t xml:space="preserve">  Βασικά Παραδοτέα &amp; Αντίκτυπος</w:t>
      </w:r>
    </w:p>
    <w:p w14:paraId="1A7928CB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351EC2B9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Ψηφιακός Κόμβος Καινοτομίας (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val="en-US" w:bidi="he-IL"/>
          <w14:ligatures w14:val="none"/>
        </w:rPr>
        <w:t>Innovation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val="en-US" w:bidi="he-IL"/>
          <w14:ligatures w14:val="none"/>
        </w:rPr>
        <w:t>Hub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)</w:t>
      </w:r>
    </w:p>
    <w:p w14:paraId="7821036A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Ενιαία διαδικτυακή πλατφόρμα δικτύωσης ΜΜΕ, τεχνολογικών παρόχων, ακαδημαϊκών ιδρυμάτων και φορέων πολιτικής σε επίπεδο Μεσογείου.</w:t>
      </w:r>
    </w:p>
    <w:p w14:paraId="258CF7A7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2C058062" w14:textId="284D162C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Εξατομικευμένα Τεχνολογικά Σχέδια</w:t>
      </w:r>
    </w:p>
    <w:p w14:paraId="6A1B0AB6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Κάθε ΜΜΕ λαμβάνει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tailored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technology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implementation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plan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με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AI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,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IoT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ή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Blockchain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- ανάλογα με τις ανάγκες της.</w:t>
      </w:r>
    </w:p>
    <w:p w14:paraId="2A76E387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2E036BBD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8 Πιλοτικές Εφαρμογές σε 6 Χώρες</w:t>
      </w:r>
    </w:p>
    <w:p w14:paraId="54490641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24 επιχειρήσεις συμμετέχουν σε πιλοτικά σε πραγματικές συνθήκες, παράγοντας τεκμηριωμένα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case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studies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.</w:t>
      </w:r>
    </w:p>
    <w:p w14:paraId="1081C83A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5DEB2007" w14:textId="4A11092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Πιστοποιητικά Κατάρτισης</w:t>
      </w:r>
    </w:p>
    <w:p w14:paraId="203886E9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Ψηφιακές δεξιότητες, αειφορία,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resilience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management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- για εργαζόμενους και επιχειρηματίες.</w:t>
      </w:r>
    </w:p>
    <w:p w14:paraId="339C4E5F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0E774F0F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 xml:space="preserve">Δίκτυο 60+ Οργανισμών 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val="en-US" w:bidi="he-IL"/>
          <w14:ligatures w14:val="none"/>
        </w:rPr>
        <w:t>Post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bidi="he-IL"/>
          <w14:ligatures w14:val="none"/>
        </w:rPr>
        <w:t>-</w:t>
      </w:r>
      <w:r w:rsidRPr="00D83780">
        <w:rPr>
          <w:rFonts w:ascii="Aptos" w:eastAsia="Calibri" w:hAnsi="Aptos" w:cs="Calibri"/>
          <w:b/>
          <w:bCs/>
          <w:color w:val="2E75B6"/>
          <w:kern w:val="0"/>
          <w:lang w:val="en-US" w:bidi="he-IL"/>
          <w14:ligatures w14:val="none"/>
        </w:rPr>
        <w:t>Project</w:t>
      </w:r>
    </w:p>
    <w:p w14:paraId="12209CF0" w14:textId="77777777" w:rsidR="00D83780" w:rsidRPr="00D83780" w:rsidRDefault="00D83780" w:rsidP="00D83780">
      <w:pPr>
        <w:spacing w:before="60" w:after="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Ενδυνάμωση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cross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-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border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συνεργασιών που συνεχίζονται μετά το πέρας του έργου.</w:t>
      </w:r>
    </w:p>
    <w:p w14:paraId="0831564B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67C82A13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050308E7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>🔬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 xml:space="preserve">  Τεχνολογίες Αιχμής</w:t>
      </w:r>
    </w:p>
    <w:p w14:paraId="60792BE8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Τεχνητή Νοημοσύνη (Generative AI + Agentic AI) - analytics, δι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άγνωση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 xml:space="preserve"> ανθεκτικότητα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>ς</w:t>
      </w:r>
    </w:p>
    <w:p w14:paraId="239640A5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IoT (Internet of Things) - αισθητήρες, περιβαλλοντική παρακολούθηση, smart flow management</w:t>
      </w:r>
    </w:p>
    <w:p w14:paraId="563AB9DB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Blockchain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- αυθεντικότητα πολιτιστικής κληρονομιάς, διαφάνεια συναλλαγών</w:t>
      </w:r>
    </w:p>
    <w:p w14:paraId="25F8DE14" w14:textId="77777777" w:rsidR="00D83780" w:rsidRPr="00D83780" w:rsidRDefault="00D83780" w:rsidP="00D83780">
      <w:pPr>
        <w:numPr>
          <w:ilvl w:val="0"/>
          <w:numId w:val="3"/>
        </w:numPr>
        <w:spacing w:before="40" w:after="4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Knowledge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</w:t>
      </w:r>
      <w:r w:rsidRPr="00D83780">
        <w:rPr>
          <w:rFonts w:ascii="Aptos" w:eastAsia="Calibri" w:hAnsi="Aptos" w:cs="Calibri"/>
          <w:kern w:val="0"/>
          <w:lang w:val="en-US" w:bidi="he-IL"/>
          <w14:ligatures w14:val="none"/>
        </w:rPr>
        <w:t>Graphs</w:t>
      </w:r>
      <w:r w:rsidRPr="00D83780">
        <w:rPr>
          <w:rFonts w:ascii="Aptos" w:eastAsia="Calibri" w:hAnsi="Aptos" w:cs="Calibri"/>
          <w:kern w:val="0"/>
          <w:lang w:bidi="he-IL"/>
          <w14:ligatures w14:val="none"/>
        </w:rPr>
        <w:t xml:space="preserve"> - ευφυής διασύνδεση δεδομένων για στρατηγικές αποφάσεις</w:t>
      </w:r>
    </w:p>
    <w:p w14:paraId="576C5EBC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737B3859" w14:textId="77777777" w:rsidR="00D83780" w:rsidRPr="00D83780" w:rsidRDefault="00D83780" w:rsidP="00D83780">
      <w:pPr>
        <w:pBdr>
          <w:bottom w:val="single" w:sz="8" w:space="1" w:color="2E75B6"/>
        </w:pBdr>
        <w:spacing w:before="16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p w14:paraId="592D974E" w14:textId="77777777" w:rsidR="00D83780" w:rsidRPr="00D83780" w:rsidRDefault="00D83780" w:rsidP="00D83780">
      <w:pPr>
        <w:spacing w:after="0" w:line="240" w:lineRule="auto"/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</w:pP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  <w:br w:type="page"/>
      </w:r>
    </w:p>
    <w:p w14:paraId="4512779B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bidi="he-IL"/>
          <w14:ligatures w14:val="none"/>
        </w:rPr>
      </w:pPr>
      <w:r w:rsidRPr="00D83780">
        <w:rPr>
          <w:rFonts w:ascii="Segoe UI Emoji" w:eastAsia="Calibri" w:hAnsi="Segoe UI Emoji" w:cs="Segoe UI Emoj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lastRenderedPageBreak/>
        <w:t>📬</w:t>
      </w:r>
      <w:r w:rsidRPr="00D83780">
        <w:rPr>
          <w:rFonts w:ascii="Aptos" w:eastAsia="Calibri" w:hAnsi="Aptos" w:cs="Calibri"/>
          <w:b/>
          <w:bCs/>
          <w:color w:val="1F4E79"/>
          <w:kern w:val="0"/>
          <w:sz w:val="24"/>
          <w:szCs w:val="24"/>
          <w:lang w:val="en-US" w:bidi="he-IL"/>
          <w14:ligatures w14:val="none"/>
        </w:rPr>
        <w:t xml:space="preserve">  Επικοινωνία</w:t>
      </w:r>
    </w:p>
    <w:p w14:paraId="70836134" w14:textId="77777777" w:rsidR="00D83780" w:rsidRPr="00D83780" w:rsidRDefault="00D83780" w:rsidP="00D83780">
      <w:pPr>
        <w:spacing w:before="280" w:after="120" w:line="240" w:lineRule="auto"/>
        <w:rPr>
          <w:rFonts w:ascii="Aptos" w:eastAsia="Calibri" w:hAnsi="Aptos" w:cs="Calibri"/>
          <w:kern w:val="0"/>
          <w:lang w:bidi="he-IL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83780" w:rsidRPr="00D83780" w14:paraId="24BC17C2" w14:textId="77777777" w:rsidTr="0073435A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B34F74E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Communication Manager</w:t>
            </w:r>
          </w:p>
          <w:p w14:paraId="3A006F6F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Αναστάσιος Ζαφειρόπουλος</w:t>
            </w:r>
          </w:p>
          <w:p w14:paraId="3DBFD828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color w:val="666666"/>
                <w:kern w:val="0"/>
                <w:sz w:val="20"/>
                <w:szCs w:val="20"/>
                <w:lang w:val="en-US" w:bidi="he-IL"/>
                <w14:ligatures w14:val="none"/>
              </w:rPr>
              <w:t>ΕΜΠ</w:t>
            </w:r>
          </w:p>
          <w:p w14:paraId="03D4406A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color w:val="2E75B6"/>
                <w:kern w:val="0"/>
                <w:sz w:val="20"/>
                <w:szCs w:val="20"/>
                <w:lang w:val="en-US" w:bidi="he-IL"/>
                <w14:ligatures w14:val="none"/>
              </w:rPr>
            </w:pPr>
            <w:hyperlink r:id="rId9" w:history="1">
              <w:r w:rsidRPr="00D83780">
                <w:rPr>
                  <w:rFonts w:ascii="Aptos" w:eastAsia="Calibri" w:hAnsi="Aptos" w:cs="Calibri"/>
                  <w:color w:val="0563C1"/>
                  <w:kern w:val="0"/>
                  <w:sz w:val="20"/>
                  <w:szCs w:val="20"/>
                  <w:u w:val="single"/>
                  <w:lang w:val="en-US" w:bidi="he-IL"/>
                  <w14:ligatures w14:val="none"/>
                </w:rPr>
                <w:t>Tzafeir@cn.ntua.gr</w:t>
              </w:r>
            </w:hyperlink>
          </w:p>
          <w:p w14:paraId="00B7D9BC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color w:val="2E75B6"/>
                <w:kern w:val="0"/>
                <w:sz w:val="20"/>
                <w:szCs w:val="20"/>
                <w:lang w:bidi="he-IL"/>
                <w14:ligatures w14:val="none"/>
              </w:rPr>
              <w:t>Τηλ. 6974891668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828AFC1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b/>
                <w:bCs/>
                <w:color w:val="1F4E79"/>
                <w:kern w:val="0"/>
                <w:sz w:val="20"/>
                <w:szCs w:val="20"/>
                <w:lang w:val="en-US" w:bidi="he-IL"/>
                <w14:ligatures w14:val="none"/>
              </w:rPr>
              <w:t>Project Manager</w:t>
            </w:r>
          </w:p>
          <w:p w14:paraId="3BEB4A45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kern w:val="0"/>
                <w:sz w:val="20"/>
                <w:szCs w:val="20"/>
                <w:lang w:val="en-US" w:bidi="he-IL"/>
                <w14:ligatures w14:val="none"/>
              </w:rPr>
              <w:t>Ευαγγελία Δαρατσανού</w:t>
            </w:r>
          </w:p>
          <w:p w14:paraId="4C8CFF29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val="en-US"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color w:val="666666"/>
                <w:kern w:val="0"/>
                <w:sz w:val="20"/>
                <w:szCs w:val="20"/>
                <w:lang w:val="en-US" w:bidi="he-IL"/>
                <w14:ligatures w14:val="none"/>
              </w:rPr>
              <w:t>Stratigon</w:t>
            </w:r>
          </w:p>
          <w:p w14:paraId="5825B1FE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color w:val="2E75B6"/>
                <w:kern w:val="0"/>
                <w:sz w:val="20"/>
                <w:szCs w:val="20"/>
                <w:lang w:val="en-US" w:bidi="he-IL"/>
                <w14:ligatures w14:val="none"/>
              </w:rPr>
            </w:pPr>
            <w:hyperlink r:id="rId10" w:history="1">
              <w:r w:rsidRPr="00D83780">
                <w:rPr>
                  <w:rFonts w:ascii="Aptos" w:eastAsia="Calibri" w:hAnsi="Aptos" w:cs="Calibri"/>
                  <w:color w:val="0563C1"/>
                  <w:kern w:val="0"/>
                  <w:sz w:val="20"/>
                  <w:szCs w:val="20"/>
                  <w:u w:val="single"/>
                  <w:lang w:val="en-US" w:bidi="he-IL"/>
                  <w14:ligatures w14:val="none"/>
                </w:rPr>
                <w:t>edar@stratigon.gr</w:t>
              </w:r>
            </w:hyperlink>
          </w:p>
          <w:p w14:paraId="392A3EE8" w14:textId="77777777" w:rsidR="00D83780" w:rsidRPr="00D83780" w:rsidRDefault="00D83780" w:rsidP="00D83780">
            <w:pPr>
              <w:spacing w:after="0" w:line="240" w:lineRule="auto"/>
              <w:rPr>
                <w:rFonts w:ascii="Aptos" w:eastAsia="Calibri" w:hAnsi="Aptos" w:cs="Calibri"/>
                <w:kern w:val="0"/>
                <w:lang w:bidi="he-IL"/>
                <w14:ligatures w14:val="none"/>
              </w:rPr>
            </w:pPr>
            <w:r w:rsidRPr="00D83780">
              <w:rPr>
                <w:rFonts w:ascii="Aptos" w:eastAsia="Calibri" w:hAnsi="Aptos" w:cs="Calibri"/>
                <w:color w:val="2E75B6"/>
                <w:kern w:val="0"/>
                <w:sz w:val="20"/>
                <w:szCs w:val="20"/>
                <w:lang w:bidi="he-IL"/>
                <w14:ligatures w14:val="none"/>
              </w:rPr>
              <w:t>Τηλ. 6997818561</w:t>
            </w:r>
          </w:p>
        </w:tc>
      </w:tr>
    </w:tbl>
    <w:p w14:paraId="5EE84045" w14:textId="77777777" w:rsidR="00D83780" w:rsidRPr="00D83780" w:rsidRDefault="00D83780" w:rsidP="00D83780">
      <w:pPr>
        <w:spacing w:before="80" w:after="80" w:line="240" w:lineRule="auto"/>
        <w:rPr>
          <w:rFonts w:ascii="Aptos" w:eastAsia="Calibri" w:hAnsi="Aptos" w:cs="Calibri"/>
          <w:kern w:val="0"/>
          <w:lang w:val="en-US" w:bidi="he-IL"/>
          <w14:ligatures w14:val="none"/>
        </w:rPr>
      </w:pPr>
    </w:p>
    <w:p w14:paraId="643B6028" w14:textId="77777777" w:rsidR="00D83780" w:rsidRPr="00D83780" w:rsidRDefault="00D83780" w:rsidP="0079410D">
      <w:pPr>
        <w:spacing w:after="0"/>
        <w:jc w:val="center"/>
        <w:rPr>
          <w:rFonts w:ascii="Calibri" w:eastAsia="Aptos" w:hAnsi="Calibri" w:cs="Calibri"/>
        </w:rPr>
      </w:pPr>
    </w:p>
    <w:sectPr w:rsidR="00D83780" w:rsidRPr="00D83780" w:rsidSect="0079410D">
      <w:footerReference w:type="default" r:id="rId11"/>
      <w:pgSz w:w="11906" w:h="16838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96A7" w14:textId="77777777" w:rsidR="00A809C2" w:rsidRDefault="00A809C2">
      <w:pPr>
        <w:spacing w:after="0" w:line="240" w:lineRule="auto"/>
      </w:pPr>
      <w:r>
        <w:separator/>
      </w:r>
    </w:p>
  </w:endnote>
  <w:endnote w:type="continuationSeparator" w:id="0">
    <w:p w14:paraId="004AFCAD" w14:textId="77777777" w:rsidR="00A809C2" w:rsidRDefault="00A8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2CC2" w14:textId="2745DB2E" w:rsidR="0079410D" w:rsidRPr="006C3ECC" w:rsidRDefault="00836647" w:rsidP="00972F91">
    <w:pPr>
      <w:pStyle w:val="Footer1"/>
      <w:jc w:val="center"/>
      <w:rPr>
        <w:sz w:val="18"/>
        <w:szCs w:val="18"/>
        <w:lang w:val="en-US"/>
      </w:rPr>
    </w:pPr>
    <w:r>
      <w:rPr>
        <w:rFonts w:ascii="Aptos Display" w:hAnsi="Aptos Display"/>
        <w:sz w:val="18"/>
        <w:szCs w:val="18"/>
        <w:lang w:val="en-US"/>
      </w:rPr>
      <w:t>The</w:t>
    </w:r>
    <w:r w:rsidR="0079410D" w:rsidRPr="00836647">
      <w:rPr>
        <w:rFonts w:ascii="Aptos Display" w:hAnsi="Aptos Display"/>
        <w:sz w:val="18"/>
        <w:szCs w:val="18"/>
        <w:lang w:val="en-US"/>
      </w:rPr>
      <w:t xml:space="preserve"> </w:t>
    </w:r>
    <w:r w:rsidR="0079410D" w:rsidRPr="0079410D">
      <w:rPr>
        <w:rFonts w:ascii="Aptos Display" w:hAnsi="Aptos Display"/>
        <w:sz w:val="18"/>
        <w:szCs w:val="18"/>
        <w:lang w:val="en-US"/>
      </w:rPr>
      <w:t>ReTour</w:t>
    </w:r>
    <w:r>
      <w:rPr>
        <w:rFonts w:ascii="Aptos Display" w:hAnsi="Aptos Display"/>
        <w:sz w:val="18"/>
        <w:szCs w:val="18"/>
        <w:lang w:val="en-US"/>
      </w:rPr>
      <w:t xml:space="preserve"> project </w:t>
    </w:r>
    <w:r w:rsidR="00972F91" w:rsidRPr="00972F91">
      <w:rPr>
        <w:rFonts w:ascii="Aptos Display" w:hAnsi="Aptos Display"/>
        <w:sz w:val="18"/>
        <w:szCs w:val="18"/>
        <w:lang w:val="en-US"/>
      </w:rPr>
      <w:t>is funded by the European Union under the Interreg NEXT MED Programme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F26" w14:textId="77777777" w:rsidR="00A809C2" w:rsidRDefault="00A809C2">
      <w:pPr>
        <w:spacing w:after="0" w:line="240" w:lineRule="auto"/>
      </w:pPr>
      <w:r>
        <w:separator/>
      </w:r>
    </w:p>
  </w:footnote>
  <w:footnote w:type="continuationSeparator" w:id="0">
    <w:p w14:paraId="77104C87" w14:textId="77777777" w:rsidR="00A809C2" w:rsidRDefault="00A8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AC9"/>
    <w:multiLevelType w:val="hybridMultilevel"/>
    <w:tmpl w:val="606A468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798F"/>
    <w:multiLevelType w:val="hybridMultilevel"/>
    <w:tmpl w:val="81DA2E04"/>
    <w:lvl w:ilvl="0" w:tplc="A21A67AA">
      <w:start w:val="1"/>
      <w:numFmt w:val="bullet"/>
      <w:lvlText w:val="✓"/>
      <w:lvlJc w:val="left"/>
      <w:pPr>
        <w:ind w:left="720" w:hanging="360"/>
      </w:pPr>
      <w:rPr>
        <w:rFonts w:ascii="Calibri" w:eastAsia="Calibri" w:hAnsi="Calibri" w:cs="Calibri"/>
        <w:color w:val="2E75B6"/>
      </w:rPr>
    </w:lvl>
    <w:lvl w:ilvl="1" w:tplc="71D6A4D4">
      <w:numFmt w:val="decimal"/>
      <w:lvlText w:val=""/>
      <w:lvlJc w:val="left"/>
    </w:lvl>
    <w:lvl w:ilvl="2" w:tplc="D6AABB96">
      <w:numFmt w:val="decimal"/>
      <w:lvlText w:val=""/>
      <w:lvlJc w:val="left"/>
    </w:lvl>
    <w:lvl w:ilvl="3" w:tplc="185CDB80">
      <w:numFmt w:val="decimal"/>
      <w:lvlText w:val=""/>
      <w:lvlJc w:val="left"/>
    </w:lvl>
    <w:lvl w:ilvl="4" w:tplc="5C8A838A">
      <w:numFmt w:val="decimal"/>
      <w:lvlText w:val=""/>
      <w:lvlJc w:val="left"/>
    </w:lvl>
    <w:lvl w:ilvl="5" w:tplc="AC5253E8">
      <w:numFmt w:val="decimal"/>
      <w:lvlText w:val=""/>
      <w:lvlJc w:val="left"/>
    </w:lvl>
    <w:lvl w:ilvl="6" w:tplc="742E7384">
      <w:numFmt w:val="decimal"/>
      <w:lvlText w:val=""/>
      <w:lvlJc w:val="left"/>
    </w:lvl>
    <w:lvl w:ilvl="7" w:tplc="0E3C5592">
      <w:numFmt w:val="decimal"/>
      <w:lvlText w:val=""/>
      <w:lvlJc w:val="left"/>
    </w:lvl>
    <w:lvl w:ilvl="8" w:tplc="5DF29DF8">
      <w:numFmt w:val="decimal"/>
      <w:lvlText w:val=""/>
      <w:lvlJc w:val="left"/>
    </w:lvl>
  </w:abstractNum>
  <w:abstractNum w:abstractNumId="2" w15:restartNumberingAfterBreak="0">
    <w:nsid w:val="717152DB"/>
    <w:multiLevelType w:val="hybridMultilevel"/>
    <w:tmpl w:val="F9A851BC"/>
    <w:lvl w:ilvl="0" w:tplc="CBCAB04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236630">
    <w:abstractNumId w:val="0"/>
  </w:num>
  <w:num w:numId="2" w16cid:durableId="1358656191">
    <w:abstractNumId w:val="2"/>
  </w:num>
  <w:num w:numId="3" w16cid:durableId="8372351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0D"/>
    <w:rsid w:val="00001BEE"/>
    <w:rsid w:val="00086D41"/>
    <w:rsid w:val="00102936"/>
    <w:rsid w:val="00120E4C"/>
    <w:rsid w:val="001543E9"/>
    <w:rsid w:val="001B6A7C"/>
    <w:rsid w:val="00253242"/>
    <w:rsid w:val="00275ABD"/>
    <w:rsid w:val="002B3289"/>
    <w:rsid w:val="002B7DCC"/>
    <w:rsid w:val="002D661D"/>
    <w:rsid w:val="00333432"/>
    <w:rsid w:val="00377F5E"/>
    <w:rsid w:val="003A64A8"/>
    <w:rsid w:val="00416DA0"/>
    <w:rsid w:val="00495D5E"/>
    <w:rsid w:val="00515753"/>
    <w:rsid w:val="00563D9B"/>
    <w:rsid w:val="0058347C"/>
    <w:rsid w:val="00614B4D"/>
    <w:rsid w:val="00697FFE"/>
    <w:rsid w:val="006C3ECC"/>
    <w:rsid w:val="0075158C"/>
    <w:rsid w:val="0075751D"/>
    <w:rsid w:val="00760AC8"/>
    <w:rsid w:val="00766369"/>
    <w:rsid w:val="0079410D"/>
    <w:rsid w:val="007C3891"/>
    <w:rsid w:val="00805497"/>
    <w:rsid w:val="00827446"/>
    <w:rsid w:val="00836647"/>
    <w:rsid w:val="00912DE8"/>
    <w:rsid w:val="00972F91"/>
    <w:rsid w:val="009B10EA"/>
    <w:rsid w:val="009D3E42"/>
    <w:rsid w:val="00A009B8"/>
    <w:rsid w:val="00A54F93"/>
    <w:rsid w:val="00A809C2"/>
    <w:rsid w:val="00A9241C"/>
    <w:rsid w:val="00AC3C8B"/>
    <w:rsid w:val="00B13932"/>
    <w:rsid w:val="00B27D33"/>
    <w:rsid w:val="00B46B3F"/>
    <w:rsid w:val="00BC6F3C"/>
    <w:rsid w:val="00C57467"/>
    <w:rsid w:val="00C74E6F"/>
    <w:rsid w:val="00CB020D"/>
    <w:rsid w:val="00CF574C"/>
    <w:rsid w:val="00D25D9C"/>
    <w:rsid w:val="00D83780"/>
    <w:rsid w:val="00DE32FD"/>
    <w:rsid w:val="00E53FF1"/>
    <w:rsid w:val="00E75818"/>
    <w:rsid w:val="00E96BBA"/>
    <w:rsid w:val="00EC6818"/>
    <w:rsid w:val="00EF770D"/>
    <w:rsid w:val="00F17B70"/>
    <w:rsid w:val="00F61373"/>
    <w:rsid w:val="00F91C6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90B4"/>
  <w15:chartTrackingRefBased/>
  <w15:docId w15:val="{DA04BA07-C3BF-4B69-BE99-C42A6308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4C"/>
  </w:style>
  <w:style w:type="paragraph" w:styleId="Heading1">
    <w:name w:val="heading 1"/>
    <w:basedOn w:val="Normal"/>
    <w:next w:val="Normal"/>
    <w:link w:val="Heading1Char"/>
    <w:uiPriority w:val="9"/>
    <w:qFormat/>
    <w:rsid w:val="0079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1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1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1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10D"/>
    <w:rPr>
      <w:b/>
      <w:bCs/>
      <w:smallCaps/>
      <w:color w:val="2F5496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94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9410D"/>
  </w:style>
  <w:style w:type="paragraph" w:styleId="Footer">
    <w:name w:val="footer"/>
    <w:basedOn w:val="Normal"/>
    <w:link w:val="FooterChar1"/>
    <w:uiPriority w:val="99"/>
    <w:unhideWhenUsed/>
    <w:rsid w:val="00794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9410D"/>
  </w:style>
  <w:style w:type="paragraph" w:styleId="Header">
    <w:name w:val="header"/>
    <w:basedOn w:val="Normal"/>
    <w:link w:val="HeaderChar"/>
    <w:uiPriority w:val="99"/>
    <w:unhideWhenUsed/>
    <w:rsid w:val="00836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47"/>
  </w:style>
  <w:style w:type="character" w:styleId="Hyperlink">
    <w:name w:val="Hyperlink"/>
    <w:basedOn w:val="DefaultParagraphFont"/>
    <w:uiPriority w:val="99"/>
    <w:unhideWhenUsed/>
    <w:rsid w:val="00EF7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regnextmed.eu/project-page/retour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dar@stratigo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zafeir@cn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Daratsanou</dc:creator>
  <cp:keywords/>
  <dc:description/>
  <cp:lastModifiedBy>Evangelia Daratsanou</cp:lastModifiedBy>
  <cp:revision>4</cp:revision>
  <dcterms:created xsi:type="dcterms:W3CDTF">2026-05-26T12:08:00Z</dcterms:created>
  <dcterms:modified xsi:type="dcterms:W3CDTF">2026-05-26T12:21:00Z</dcterms:modified>
</cp:coreProperties>
</file>