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F989" w14:textId="77777777" w:rsidR="00E24820" w:rsidRDefault="00E24820"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D9BAF2" wp14:editId="47E5C0B0">
                <wp:simplePos x="0" y="0"/>
                <wp:positionH relativeFrom="column">
                  <wp:posOffset>-285750</wp:posOffset>
                </wp:positionH>
                <wp:positionV relativeFrom="paragraph">
                  <wp:posOffset>9525</wp:posOffset>
                </wp:positionV>
                <wp:extent cx="5915025" cy="578485"/>
                <wp:effectExtent l="0" t="0" r="28575" b="1206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AA15" w14:textId="77777777" w:rsidR="00E24820" w:rsidRPr="00F5394B" w:rsidRDefault="00E24820" w:rsidP="00E24820">
                            <w:pPr>
                              <w:ind w:left="-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A79E3DD" w14:textId="77777777" w:rsidR="00E24820" w:rsidRPr="00F5394B" w:rsidRDefault="00E24820" w:rsidP="00E24820">
                            <w:pPr>
                              <w:ind w:left="-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5394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Πρότυπο καταστατικό για τη σύσταση Αστικού Συνεταιρισμού </w:t>
                            </w:r>
                          </w:p>
                          <w:p w14:paraId="01274F0F" w14:textId="77777777" w:rsidR="00E24820" w:rsidRPr="00F5394B" w:rsidRDefault="00E24820" w:rsidP="00E24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9BAF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22.5pt;margin-top:.75pt;width:465.75pt;height:45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">
                <v:textbox>
                  <w:txbxContent>
                    <w:p w14:paraId="6EB0AA15" w14:textId="77777777" w:rsidR="00E24820" w:rsidRPr="00F5394B" w:rsidRDefault="00E24820" w:rsidP="00E24820">
                      <w:pPr>
                        <w:ind w:left="-2" w:hanging="2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0A79E3DD" w14:textId="77777777" w:rsidR="00E24820" w:rsidRPr="00F5394B" w:rsidRDefault="00E24820" w:rsidP="00E24820">
                      <w:pPr>
                        <w:ind w:left="-2" w:hanging="2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5394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Πρότυπο καταστατικό για τη σύσταση Αστικού Συνεταιρισμού </w:t>
                      </w:r>
                    </w:p>
                    <w:p w14:paraId="01274F0F" w14:textId="77777777" w:rsidR="00E24820" w:rsidRPr="00F5394B" w:rsidRDefault="00E24820" w:rsidP="00E24820"/>
                  </w:txbxContent>
                </v:textbox>
                <w10:wrap type="square"/>
              </v:shape>
            </w:pict>
          </mc:Fallback>
        </mc:AlternateContent>
      </w:r>
    </w:p>
    <w:p w14:paraId="7592E5F7" w14:textId="77777777" w:rsidR="00E24820" w:rsidRDefault="00E24820" w:rsidP="00E24820"/>
    <w:p w14:paraId="1F8D35D6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Το πρότυπο καταστατικό του Αστικού Συνεταιρισμού περιλαμβάνει:</w:t>
      </w:r>
    </w:p>
    <w:p w14:paraId="07570506" w14:textId="77777777"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14:paraId="30686616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α) είτε μόνο το ελάχιστο υποχρεωτικό περιεχόμενο που προβλέπεται στην παρ. 4 του άρθρου 1 του ν. 1667/1986 (Α ́ 196) (πρότυπο καταστατικό),</w:t>
      </w:r>
    </w:p>
    <w:p w14:paraId="30212898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β) είτε το ελάχιστο υποχρεωτικό περιεχόμενο της περ.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α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 στο οποίο προστίθενται προαιρετικά 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14:paraId="031F1774" w14:textId="77777777"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14:paraId="5AD37483" w14:textId="77777777" w:rsidR="00E24820" w:rsidRPr="00F5394B" w:rsidRDefault="00E24820" w:rsidP="00E24820">
      <w:pPr>
        <w:spacing w:before="240" w:after="240"/>
        <w:ind w:left="-2" w:hanging="2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iCs/>
          <w:color w:val="000000"/>
          <w:sz w:val="24"/>
          <w:szCs w:val="24"/>
        </w:rPr>
        <w:t>ΚΑΤΑΣΤΑΤΙΚΟ ΣΥΣΤΑΣΗΣ ΑΣΤΙΚΟΥ ΣΥΝΕΤΑΙΡΙΣΜΟΥ ΜΕ ΤΗΝ ΕΠΩΝΥΜΙΑ «……………….»</w:t>
      </w:r>
    </w:p>
    <w:p w14:paraId="7D29A858" w14:textId="77777777" w:rsidR="00E24820" w:rsidRPr="00F5394B" w:rsidRDefault="00E24820" w:rsidP="00E24820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(Ι. ΥΠΟΧΡΕΩΤΙΚΟ ΠΕΡΙΕΧΟΜΕΝΟ)</w:t>
      </w:r>
    </w:p>
    <w:p w14:paraId="422C383F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</w:t>
      </w:r>
    </w:p>
    <w:p w14:paraId="3576A187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Σύσταση - Εταιρικός Τύπος - Επωνυμία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31F8D50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Συστήνεται με το παρόν καταστατικό Αστικός Συνεταιρισμός με την επωνυμία: «............................ Αστικός Συνεταιρισμός (Περιορισμένης Ευθύνης)» (ή «………..ΣΥΝ.Π.Ε.») και το διακριτικό τίτλο «.................................».</w:t>
      </w:r>
    </w:p>
    <w:p w14:paraId="0C7D04AA" w14:textId="77777777"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14:paraId="3328B5FD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Για τις διεθνείς συναλλαγές η ανωτέρω επωνυμία αποδίδεται «……….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</w:t>
      </w:r>
      <w:r w:rsidRPr="00904EFF">
        <w:rPr>
          <w:rFonts w:ascii="Times New Roman" w:hAnsi="Times New Roman"/>
          <w:color w:val="000000"/>
          <w:sz w:val="24"/>
          <w:szCs w:val="24"/>
        </w:rPr>
        <w:t>operative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Limited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Liability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)» (ή «…… </w:t>
      </w:r>
      <w:r w:rsidRPr="001F6E74">
        <w:rPr>
          <w:rFonts w:ascii="Times New Roman" w:hAnsi="Times New Roman"/>
          <w:color w:val="000000"/>
          <w:sz w:val="24"/>
          <w:szCs w:val="24"/>
        </w:rPr>
        <w:t>COOP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LTD</w:t>
      </w:r>
      <w:r w:rsidRPr="00F5394B">
        <w:rPr>
          <w:rFonts w:ascii="Times New Roman" w:hAnsi="Times New Roman"/>
          <w:color w:val="000000"/>
          <w:sz w:val="24"/>
          <w:szCs w:val="24"/>
        </w:rPr>
        <w:t>») και ο διακριτικός τίτλος αποδίδεται «........................».</w:t>
      </w:r>
    </w:p>
    <w:p w14:paraId="3BDA88A5" w14:textId="77777777"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14:paraId="49B904B2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2</w:t>
      </w:r>
    </w:p>
    <w:p w14:paraId="59F609F0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Έδρα</w:t>
      </w:r>
    </w:p>
    <w:p w14:paraId="4EE81DE5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39CFAEA3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Έδρα του συνεταιρισμού ορίζεται ο δήμος ....................... του νομού ............................</w:t>
      </w:r>
    </w:p>
    <w:p w14:paraId="6F6B71E3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07FD0708" w14:textId="77777777" w:rsidR="00E24820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03713C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Άρθρο 3</w:t>
      </w:r>
    </w:p>
    <w:p w14:paraId="4C1BCE88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 xml:space="preserve">Σκοπός – Δραστηριότητες </w:t>
      </w:r>
    </w:p>
    <w:p w14:paraId="61CF1909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6100621B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Ο  συνεταιρισμός είναι ...................... (</w:t>
      </w:r>
      <w:r w:rsidRPr="00F5394B">
        <w:rPr>
          <w:rFonts w:ascii="Times New Roman" w:hAnsi="Times New Roman"/>
          <w:i/>
          <w:color w:val="000000"/>
          <w:sz w:val="24"/>
          <w:szCs w:val="24"/>
        </w:rPr>
        <w:t xml:space="preserve">παραγωγικός/ καταναλωτικός/ προμηθευτικός/ μεταφορικός/ τουριστικός/οικοδομικός) </w:t>
      </w:r>
      <w:r w:rsidRPr="00F5394B">
        <w:rPr>
          <w:rFonts w:ascii="Times New Roman" w:hAnsi="Times New Roman"/>
          <w:color w:val="000000"/>
          <w:sz w:val="24"/>
          <w:szCs w:val="24"/>
        </w:rPr>
        <w:t>και οι δραστηριότητές του είναι οι εξής:</w:t>
      </w:r>
    </w:p>
    <w:p w14:paraId="66C09EF7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14:paraId="069F5EEC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093A82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4</w:t>
      </w:r>
    </w:p>
    <w:p w14:paraId="1C165E9A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Διάρκεια</w:t>
      </w:r>
    </w:p>
    <w:p w14:paraId="2137F777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διάρκεια του αστικού συνεταιρισμού ορίζεται σε ........... (…) έτη και αρχίζει από την καταχώριση και δημοσίευση του παρόντος καταστατικού στο Γενικό Εμπορικό Μητρώο (Γ.Ε.ΜΗ.).</w:t>
      </w:r>
    </w:p>
    <w:p w14:paraId="7B1D4893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14:paraId="2D762005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27B739F5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διάρκεια του αστικού συνεταιρισμού είναι αορίστου χρόνου και αρχίζει από την καταχώριση και δημοσίευση του παρόντος καταστατικού στο Γενικό Εμπορικό Μητρώο (Γ.Ε.ΜΗ.).</w:t>
      </w:r>
    </w:p>
    <w:p w14:paraId="3B373330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4FB38158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5</w:t>
      </w:r>
    </w:p>
    <w:p w14:paraId="3475DCB2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Κεφάλαιο - Συνεταιριστική μερίδα</w:t>
      </w:r>
    </w:p>
    <w:p w14:paraId="28A05655" w14:textId="77777777" w:rsidR="00E24820" w:rsidRPr="00F5394B" w:rsidRDefault="00E24820" w:rsidP="00E24820">
      <w:pPr>
        <w:ind w:left="-2" w:hanging="2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Α. Το συνολικό κεφάλαιο του συνεταιρισμού ανέρχεται στο ποσό των ……….. ευρώ (00,00 €), το οποίο αντιστοιχεί σε ………. (…) συνεταιριστικές μερίδες.</w:t>
      </w:r>
    </w:p>
    <w:p w14:paraId="2A1CC12A" w14:textId="77777777" w:rsidR="00E24820" w:rsidRPr="00F5394B" w:rsidRDefault="00E24820" w:rsidP="00E24820">
      <w:pPr>
        <w:ind w:left="-2" w:hanging="2"/>
        <w:rPr>
          <w:rFonts w:ascii="Times New Roman" w:hAnsi="Times New Roman"/>
          <w:sz w:val="24"/>
          <w:szCs w:val="24"/>
        </w:rPr>
      </w:pPr>
    </w:p>
    <w:p w14:paraId="2C2B2A45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Β. Το ύψος της συνεταιριστικής μερίδας (υποχρεωτικής και προαιρετικής) ορίζεται στο ποσό των ............. ευρώ (00,00 €). </w:t>
      </w:r>
    </w:p>
    <w:p w14:paraId="0F0173E2" w14:textId="77777777"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14:paraId="45C75E46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6</w:t>
      </w:r>
    </w:p>
    <w:p w14:paraId="0C786D9D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Ιδρυτικά Μέλη του Συνεταιρισμού</w:t>
      </w:r>
    </w:p>
    <w:p w14:paraId="0311CCC5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τουλάχιστον δεκαπέντε (15) φυσικά ή νομικά πρόσωπα ή εκατό (100) αν πρόκειται για καταναλωτικό συνεταιρισμό</w:t>
      </w:r>
      <w:r w:rsidRPr="00F5394B">
        <w:rPr>
          <w:rFonts w:ascii="Times New Roman" w:hAnsi="Times New Roman"/>
          <w:color w:val="000000"/>
          <w:sz w:val="24"/>
          <w:szCs w:val="24"/>
        </w:rPr>
        <w:t>)</w:t>
      </w:r>
    </w:p>
    <w:p w14:paraId="5CE965E6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</w:p>
    <w:p w14:paraId="00F71B93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Τα ιδρυτικά μέλη του συνεταιρισμού είναι τα εξής: </w:t>
      </w:r>
    </w:p>
    <w:p w14:paraId="22E999EA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76C272BC" w14:textId="77777777" w:rsidR="00E24820" w:rsidRDefault="00E24820" w:rsidP="00E24820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904EFF"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για 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ιδρυτή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φυσικό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πρόσωπο</w:t>
      </w:r>
      <w:r w:rsidRPr="00904EF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B87BA4" w14:textId="77777777" w:rsidR="00E24820" w:rsidRPr="00BA0BA2" w:rsidRDefault="00E24820" w:rsidP="00E24820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 w:rsidRPr="00BA0BA2">
        <w:rPr>
          <w:rFonts w:eastAsia="Times New Roman"/>
          <w:color w:val="000000"/>
        </w:rPr>
        <w:t>Ο/Η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...........</w:t>
      </w:r>
      <w:r>
        <w:rPr>
          <w:rFonts w:eastAsia="Times New Roman"/>
          <w:color w:val="000000"/>
        </w:rPr>
        <w:t xml:space="preserve">..................., όνομα πατρός: …………. και </w:t>
      </w:r>
      <w:r w:rsidRPr="00BA0BA2">
        <w:rPr>
          <w:rFonts w:eastAsia="Times New Roman"/>
          <w:color w:val="000000"/>
        </w:rPr>
        <w:t>Α.Φ.Μ.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……………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κ.ο.κ.</w:t>
      </w:r>
      <w:proofErr w:type="spellEnd"/>
    </w:p>
    <w:p w14:paraId="6C6BFCA5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05C83D62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νομικό πρόσωπο ιδιωτικού δικαίου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6DE77A64" w14:textId="77777777" w:rsidR="00E24820" w:rsidRDefault="00E24820" w:rsidP="00E24820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Η εταιρεία με την επωνυμία «………………»,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Γ.Ε.ΜΗ. ………….  Α.Φ.Μ. ……… και  έδρα:   δήμος ………., οδός ………,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……., την οποία εκπροσωπεί νομίμως ο/η </w:t>
      </w:r>
      <w:r w:rsidRPr="00904EFF">
        <w:rPr>
          <w:rFonts w:eastAsia="Times New Roman"/>
          <w:color w:val="000000"/>
        </w:rPr>
        <w:t>...................</w:t>
      </w:r>
      <w:r>
        <w:rPr>
          <w:rFonts w:eastAsia="Times New Roman"/>
          <w:color w:val="000000"/>
        </w:rPr>
        <w:t xml:space="preserve">, όνομα πατρός:……….. και Α.Φ.Μ. …………… </w:t>
      </w:r>
      <w:proofErr w:type="spellStart"/>
      <w:r>
        <w:rPr>
          <w:rFonts w:eastAsia="Times New Roman"/>
          <w:color w:val="000000"/>
        </w:rPr>
        <w:t>κ.ο.κ.</w:t>
      </w:r>
      <w:proofErr w:type="spellEnd"/>
    </w:p>
    <w:p w14:paraId="644F4B75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510EAE88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νομικό πρόσωπο δημοσίου δικαίου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3B4A67E1" w14:textId="77777777" w:rsidR="00E24820" w:rsidRPr="00BA0BA2" w:rsidRDefault="00E24820" w:rsidP="00E24820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 w:rsidRPr="00BA0BA2">
        <w:rPr>
          <w:rFonts w:eastAsia="Times New Roman"/>
          <w:color w:val="000000"/>
        </w:rPr>
        <w:t>Το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Ν</w:t>
      </w:r>
      <w:r>
        <w:rPr>
          <w:rFonts w:eastAsia="Times New Roman"/>
          <w:color w:val="000000"/>
        </w:rPr>
        <w:t>.</w:t>
      </w:r>
      <w:r w:rsidRPr="00BA0BA2">
        <w:rPr>
          <w:rFonts w:eastAsia="Times New Roman"/>
          <w:color w:val="000000"/>
        </w:rPr>
        <w:t>Π</w:t>
      </w:r>
      <w:r>
        <w:rPr>
          <w:rFonts w:eastAsia="Times New Roman"/>
          <w:color w:val="000000"/>
        </w:rPr>
        <w:t>.</w:t>
      </w:r>
      <w:r w:rsidRPr="00BA0BA2">
        <w:rPr>
          <w:rFonts w:eastAsia="Times New Roman"/>
          <w:color w:val="000000"/>
        </w:rPr>
        <w:t>Δ</w:t>
      </w:r>
      <w:r>
        <w:rPr>
          <w:rFonts w:eastAsia="Times New Roman"/>
          <w:color w:val="000000"/>
        </w:rPr>
        <w:t>.</w:t>
      </w:r>
      <w:r w:rsidRPr="00BA0BA2">
        <w:rPr>
          <w:rFonts w:eastAsia="Times New Roman"/>
          <w:color w:val="000000"/>
        </w:rPr>
        <w:t>Δ</w:t>
      </w:r>
      <w:r>
        <w:rPr>
          <w:rFonts w:eastAsia="Times New Roman"/>
          <w:color w:val="000000"/>
        </w:rPr>
        <w:t xml:space="preserve">. </w:t>
      </w:r>
      <w:r w:rsidRPr="00BA0BA2">
        <w:rPr>
          <w:rFonts w:eastAsia="Times New Roman"/>
          <w:color w:val="000000"/>
        </w:rPr>
        <w:t>με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την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ονομασ</w:t>
      </w:r>
      <w:r>
        <w:rPr>
          <w:rFonts w:eastAsia="Times New Roman"/>
          <w:color w:val="000000"/>
        </w:rPr>
        <w:t>ία «.................</w:t>
      </w:r>
      <w:r w:rsidRPr="00BA0BA2">
        <w:rPr>
          <w:rFonts w:eastAsia="Times New Roman"/>
          <w:color w:val="000000"/>
        </w:rPr>
        <w:t>............</w:t>
      </w:r>
      <w:r>
        <w:rPr>
          <w:rFonts w:eastAsia="Times New Roman"/>
          <w:color w:val="000000"/>
        </w:rPr>
        <w:t xml:space="preserve">», Α.Φ.Μ. …….., έδρα: δήμος ………….., οδός ………,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…….. και 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απόφασης </w:t>
      </w:r>
      <w:r w:rsidRPr="00CE3F6C">
        <w:rPr>
          <w:rFonts w:eastAsia="Times New Roman"/>
          <w:color w:val="000000"/>
        </w:rPr>
        <w:t>σύστασης</w:t>
      </w:r>
      <w:r>
        <w:rPr>
          <w:rFonts w:eastAsia="Times New Roman"/>
          <w:color w:val="000000"/>
        </w:rPr>
        <w:t xml:space="preserve"> </w:t>
      </w:r>
      <w:r w:rsidRPr="00CE3F6C">
        <w:rPr>
          <w:rFonts w:eastAsia="Times New Roman"/>
          <w:color w:val="000000"/>
        </w:rPr>
        <w:t>......................</w:t>
      </w:r>
      <w:r>
        <w:rPr>
          <w:rFonts w:eastAsia="Times New Roman"/>
          <w:color w:val="000000"/>
        </w:rPr>
        <w:t xml:space="preserve"> (ΦΕΚ…..), την οποία εκπροσωπεί </w:t>
      </w:r>
      <w:r w:rsidRPr="00BA0BA2">
        <w:rPr>
          <w:rFonts w:eastAsia="Times New Roman"/>
          <w:color w:val="000000"/>
        </w:rPr>
        <w:t>νομίμως</w:t>
      </w:r>
      <w:r>
        <w:rPr>
          <w:rFonts w:eastAsia="Times New Roman"/>
          <w:color w:val="000000"/>
        </w:rPr>
        <w:t xml:space="preserve"> ο/η</w:t>
      </w:r>
      <w:r w:rsidRPr="00BA0BA2">
        <w:rPr>
          <w:rFonts w:eastAsia="Times New Roman"/>
          <w:color w:val="000000"/>
        </w:rPr>
        <w:t>..</w:t>
      </w:r>
      <w:r>
        <w:rPr>
          <w:rFonts w:eastAsia="Times New Roman"/>
          <w:color w:val="000000"/>
        </w:rPr>
        <w:t xml:space="preserve">............................., όνομα πατρός: …………. και </w:t>
      </w:r>
      <w:r w:rsidRPr="00BA0BA2">
        <w:rPr>
          <w:rFonts w:eastAsia="Times New Roman"/>
          <w:color w:val="000000"/>
        </w:rPr>
        <w:t>Α.Φ.Μ.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…………..</w:t>
      </w:r>
      <w:r>
        <w:rPr>
          <w:rFonts w:eastAsia="Times New Roman"/>
          <w:color w:val="000000"/>
        </w:rPr>
        <w:t xml:space="preserve"> </w:t>
      </w:r>
      <w:proofErr w:type="spellStart"/>
      <w:r w:rsidRPr="00BA0BA2">
        <w:rPr>
          <w:rFonts w:eastAsia="Times New Roman"/>
          <w:color w:val="000000"/>
        </w:rPr>
        <w:t>κ.ο.κ.</w:t>
      </w:r>
      <w:proofErr w:type="spellEnd"/>
    </w:p>
    <w:p w14:paraId="307FFFBA" w14:textId="77777777"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14:paraId="39824602" w14:textId="77777777" w:rsidR="00E24820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C4807C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7</w:t>
      </w:r>
    </w:p>
    <w:p w14:paraId="6E81F301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Όροι εισόδου και εξόδου των μελών</w:t>
      </w:r>
    </w:p>
    <w:p w14:paraId="0A546507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1. Για την είσοδο νέου μέλους στο συνεταιρισμό μετά τη σύσταση ισχύουν τα εξής:</w:t>
      </w:r>
    </w:p>
    <w:p w14:paraId="62B4742A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14:paraId="3FD9590F" w14:textId="77777777"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14:paraId="103A5A36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2. Για την έξοδο μέλους από τον συνεταιρισμό ισχύουν τα εξής:</w:t>
      </w:r>
    </w:p>
    <w:p w14:paraId="29A38137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00A0EC48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38953CB4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8</w:t>
      </w:r>
    </w:p>
    <w:p w14:paraId="5046A839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Έκταση της ευθύνης των Συνεταίρων</w:t>
      </w:r>
    </w:p>
    <w:p w14:paraId="41B0680D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Οι συνεταίροι ευθύνονται απεριόριστα και εις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ολόκληρον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για τα χρέη του συνεταιρισμού.</w:t>
      </w:r>
    </w:p>
    <w:p w14:paraId="2794904B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14:paraId="0970515C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34EDEE2B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Οι συνεταίροι ευθύνονται εις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ολόκληρον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για τα χρέη του συνεταιρισμού έως το ποσό ................ ευρώ (00,00 €) έκαστος.</w:t>
      </w:r>
    </w:p>
    <w:p w14:paraId="26D6C6DB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1897943B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1E58A7" w14:textId="77777777" w:rsidR="00E24820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3BC181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Άρθρο 9</w:t>
      </w:r>
    </w:p>
    <w:p w14:paraId="147B4C9B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Προσωρινή διοικητική επιτροπή</w:t>
      </w:r>
    </w:p>
    <w:p w14:paraId="59368882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bCs/>
          <w:i/>
          <w:color w:val="000000"/>
          <w:sz w:val="24"/>
          <w:szCs w:val="24"/>
        </w:rPr>
        <w:t>τουλάχιστον τρία μέλη</w:t>
      </w:r>
      <w:r w:rsidRPr="00F5394B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1C1FD7E4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</w:p>
    <w:p w14:paraId="0CAA188D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Τα μέλη της προσωρινής διοικητικής επιτροπής που θα μεριμνήσει για την έγκριση του καταστατικού και τη σύγκληση της πρώτης Γενικής Συνέλευσης για ανάδειξη των οργάνων διοίκησης του συνεταιρισμού, είναι:</w:t>
      </w:r>
    </w:p>
    <w:p w14:paraId="747CA113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6C3C5D85" w14:textId="77777777" w:rsidR="00E24820" w:rsidRPr="00497B4E" w:rsidRDefault="00E24820" w:rsidP="00E24820">
      <w:pPr>
        <w:pStyle w:val="a3"/>
        <w:numPr>
          <w:ilvl w:val="0"/>
          <w:numId w:val="2"/>
        </w:numPr>
        <w:contextualSpacing/>
        <w:jc w:val="both"/>
        <w:rPr>
          <w:rFonts w:eastAsia="Times New Roman"/>
          <w:color w:val="000000"/>
        </w:rPr>
      </w:pPr>
      <w:r w:rsidRPr="00497B4E">
        <w:rPr>
          <w:rFonts w:eastAsia="Times New Roman"/>
          <w:color w:val="000000"/>
        </w:rPr>
        <w:t xml:space="preserve">Ο/Η ........................................, όνομα πατρός: ……… και Α.Φ.Μ.. ……. </w:t>
      </w:r>
      <w:proofErr w:type="spellStart"/>
      <w:r w:rsidRPr="00497B4E">
        <w:rPr>
          <w:rFonts w:eastAsia="Times New Roman"/>
          <w:color w:val="000000"/>
        </w:rPr>
        <w:t>κ.ο.κ.</w:t>
      </w:r>
      <w:proofErr w:type="spellEnd"/>
    </w:p>
    <w:p w14:paraId="62DCAED3" w14:textId="77777777" w:rsidR="00E24820" w:rsidRPr="00497B4E" w:rsidRDefault="00E24820" w:rsidP="00E24820">
      <w:pPr>
        <w:pStyle w:val="a3"/>
        <w:ind w:left="356"/>
        <w:jc w:val="both"/>
        <w:rPr>
          <w:rFonts w:eastAsia="Times New Roman"/>
          <w:color w:val="000000"/>
        </w:rPr>
      </w:pPr>
    </w:p>
    <w:p w14:paraId="472BCA11" w14:textId="77777777" w:rsidR="00E24820" w:rsidRDefault="00E24820" w:rsidP="00E24820">
      <w:pPr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F3B9DA" w14:textId="77777777" w:rsidR="00E24820" w:rsidRPr="00904EFF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904EFF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</w:p>
    <w:p w14:paraId="222DCB92" w14:textId="77777777" w:rsidR="00E24820" w:rsidRPr="00904EFF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904EFF">
        <w:rPr>
          <w:rFonts w:ascii="Times New Roman" w:hAnsi="Times New Roman"/>
          <w:b/>
          <w:bCs/>
          <w:color w:val="000000"/>
          <w:sz w:val="24"/>
          <w:szCs w:val="24"/>
        </w:rPr>
        <w:t>Διαχειριστική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b/>
          <w:bCs/>
          <w:color w:val="000000"/>
          <w:sz w:val="24"/>
          <w:szCs w:val="24"/>
        </w:rPr>
        <w:t>χρήση</w:t>
      </w:r>
    </w:p>
    <w:p w14:paraId="51E75EC1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διαχειριστική χρήση είναι ετήσια και λήγει την 31</w:t>
      </w:r>
      <w:r w:rsidRPr="00F5394B">
        <w:rPr>
          <w:rFonts w:ascii="Times New Roman" w:hAnsi="Times New Roman"/>
          <w:color w:val="000000"/>
          <w:sz w:val="24"/>
          <w:szCs w:val="24"/>
          <w:vertAlign w:val="superscript"/>
        </w:rPr>
        <w:t>η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Δεκεμβρίου. Η πρώτη διαχειριστική χρήση αρχίζει από την καταχώριση της πράξης σύστασης του συνεταιρισμού στο Γενικό Εμπορικό Μητρώο (Γ.Ε.ΜΗ.) και λήγει την 31/12/ΕΕΕΕ.</w:t>
      </w:r>
    </w:p>
    <w:p w14:paraId="342AED3A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6DDB9F1D" w14:textId="77777777"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14:paraId="1D73FB98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C11D57">
        <w:rPr>
          <w:rFonts w:ascii="Times New Roman" w:hAnsi="Times New Roman"/>
          <w:b/>
          <w:bCs/>
          <w:i/>
          <w:color w:val="000000"/>
          <w:sz w:val="24"/>
          <w:szCs w:val="24"/>
        </w:rPr>
        <w:t>II</w:t>
      </w: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. ΠΡΟΣΘΕΤΟ ΠΕΡΙΕΧΟΜΕΝΟ)</w:t>
      </w:r>
    </w:p>
    <w:p w14:paraId="0587CAF7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(Οι ιδρυτές μπορούν να προσθέσουν προαιρετικά επιπλέον άρθρα, ο αριθμός και το περιεχόμενο των οποίων επιλέγεται ελεύθερα,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δικαίου). </w:t>
      </w:r>
    </w:p>
    <w:p w14:paraId="458229EA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i/>
          <w:sz w:val="24"/>
          <w:szCs w:val="24"/>
        </w:rPr>
      </w:pPr>
    </w:p>
    <w:p w14:paraId="2D8EDB16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11</w:t>
      </w:r>
    </w:p>
    <w:p w14:paraId="5C77B61B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...............................</w:t>
      </w:r>
    </w:p>
    <w:p w14:paraId="7791FED9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</w:p>
    <w:p w14:paraId="36EAD141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12</w:t>
      </w:r>
    </w:p>
    <w:p w14:paraId="696A7F5B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................................</w:t>
      </w:r>
    </w:p>
    <w:p w14:paraId="35A4B09C" w14:textId="77777777" w:rsidR="00E24820" w:rsidRPr="00F5394B" w:rsidRDefault="00E24820" w:rsidP="00E24820">
      <w:pPr>
        <w:rPr>
          <w:rFonts w:ascii="Times New Roman" w:hAnsi="Times New Roman"/>
          <w:sz w:val="24"/>
          <w:szCs w:val="24"/>
        </w:rPr>
      </w:pPr>
    </w:p>
    <w:p w14:paraId="0A180F64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i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C11D57">
        <w:rPr>
          <w:rFonts w:ascii="Times New Roman" w:hAnsi="Times New Roman"/>
          <w:b/>
          <w:bCs/>
          <w:i/>
          <w:color w:val="000000"/>
          <w:sz w:val="24"/>
          <w:szCs w:val="24"/>
        </w:rPr>
        <w:t>III</w:t>
      </w: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. ΑΚΡΟΤΕΛΕΥΤΙΟ ΑΡΘΡΟ)</w:t>
      </w:r>
    </w:p>
    <w:p w14:paraId="58132414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</w:p>
    <w:p w14:paraId="715BE84E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…</w:t>
      </w:r>
    </w:p>
    <w:p w14:paraId="6DEBFEC1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Λοιπά θέματα</w:t>
      </w:r>
    </w:p>
    <w:p w14:paraId="11992D39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lastRenderedPageBreak/>
        <w:t>Για όσα θέματα δεν ρυθμίζονται με το παρόν καταστατικό εφαρμόζονται οι λοιπές διατάξεις του ν. 1667/1986.</w:t>
      </w:r>
    </w:p>
    <w:p w14:paraId="3C68A7F8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16009AC8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Αυτά συμφώνησαν, συνομολόγησαν και συναποδέχθηκαν οι συμβαλλόμενοι:</w:t>
      </w:r>
    </w:p>
    <w:p w14:paraId="303E9B49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1. Ο/Η ............................, όνομα πατρός: …………. και Α.Φ.Μ. ……………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14:paraId="6CD814EF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38A817BA" w14:textId="77777777" w:rsidR="00E24820" w:rsidRPr="00F51947" w:rsidRDefault="00E24820" w:rsidP="00E24820">
      <w:pPr>
        <w:pStyle w:val="a3"/>
        <w:ind w:left="356"/>
        <w:jc w:val="both"/>
        <w:rPr>
          <w:rFonts w:eastAsia="Times New Roman"/>
        </w:rPr>
      </w:pPr>
    </w:p>
    <w:p w14:paraId="23A2FAA3" w14:textId="77777777" w:rsidR="00E24820" w:rsidRPr="00F5394B" w:rsidRDefault="00E24820" w:rsidP="00E2482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2. Η εταιρεία με την επωνυμία «..............................»,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Γ.Ε.ΜΗ. ......................, Α.Φ.Μ. ................................ και  έδρα:   δήμος ………., οδός ………,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…….,  την οποία εκπροσωπεί νομίμως για την υπογραφή του παρόντος ο/η....................., όνομα πατρός: ……. και Α.Φ.Μ. ……………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14:paraId="3E75FE4E" w14:textId="77777777" w:rsidR="00E24820" w:rsidRPr="00F51947" w:rsidRDefault="00E24820" w:rsidP="00E24820">
      <w:pPr>
        <w:pStyle w:val="a3"/>
        <w:ind w:left="356"/>
        <w:jc w:val="both"/>
        <w:rPr>
          <w:rFonts w:eastAsia="Times New Roman"/>
        </w:rPr>
      </w:pPr>
    </w:p>
    <w:p w14:paraId="4FA9CDED" w14:textId="77777777" w:rsidR="00E24820" w:rsidRPr="00F5394B" w:rsidRDefault="00E24820" w:rsidP="00E2482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3. Το Ν.Π.Δ.Δ. με την ονομασία «.............................», Α.Φ.Μ. ........., έδρα:   δήμος ………., οδός ………,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…….  και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απόφασης   σύστασης .................... (ΦΕΚ ….), την οποία εκπροσωπεί νομίμως για την υπογραφή του παρόντος ο/η ................., όνομα πατρός: ……. και Α.Φ.Μ. ……..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14:paraId="404DE3E6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072CD07D" w14:textId="77777777" w:rsidR="00E24820" w:rsidRPr="00F5394B" w:rsidRDefault="00E24820" w:rsidP="00E24820">
      <w:pPr>
        <w:ind w:left="-2" w:hanging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14:paraId="5D470E65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i/>
          <w:color w:val="000000"/>
          <w:sz w:val="24"/>
          <w:szCs w:val="24"/>
        </w:rPr>
        <w:t xml:space="preserve">(Εφόσον </w:t>
      </w:r>
      <w:r w:rsidRPr="00F5394B">
        <w:rPr>
          <w:rFonts w:ascii="Times New Roman" w:hAnsi="Times New Roman"/>
          <w:i/>
          <w:sz w:val="24"/>
          <w:szCs w:val="24"/>
        </w:rPr>
        <w:t>ο/οι υπογράφων/</w:t>
      </w:r>
      <w:proofErr w:type="spellStart"/>
      <w:r w:rsidRPr="00F5394B">
        <w:rPr>
          <w:rFonts w:ascii="Times New Roman" w:hAnsi="Times New Roman"/>
          <w:i/>
          <w:sz w:val="24"/>
          <w:szCs w:val="24"/>
        </w:rPr>
        <w:t>οντες</w:t>
      </w:r>
      <w:proofErr w:type="spellEnd"/>
      <w:r w:rsidRPr="00F5394B">
        <w:rPr>
          <w:rFonts w:ascii="Times New Roman" w:hAnsi="Times New Roman"/>
          <w:i/>
          <w:color w:val="000000"/>
          <w:sz w:val="24"/>
          <w:szCs w:val="24"/>
        </w:rPr>
        <w:t xml:space="preserve"> έχουν ειδική συμβολαιογραφική πληρεξουσιότητα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5394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A00215F" w14:textId="77777777" w:rsidR="00E24820" w:rsidRPr="00F5394B" w:rsidRDefault="00E24820" w:rsidP="00E24820">
      <w:pPr>
        <w:ind w:left="-2" w:hanging="2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20CE379" w14:textId="77777777" w:rsidR="00E24820" w:rsidRPr="00F5394B" w:rsidRDefault="00E24820" w:rsidP="00E24820">
      <w:pPr>
        <w:suppressAutoHyphens/>
        <w:spacing w:line="1" w:lineRule="atLeast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/>
          <w:position w:val="-1"/>
          <w:sz w:val="24"/>
          <w:szCs w:val="24"/>
        </w:rPr>
      </w:pPr>
      <w:r w:rsidRPr="00F5394B">
        <w:rPr>
          <w:rFonts w:ascii="Times New Roman" w:eastAsia="Calibri" w:hAnsi="Times New Roman"/>
          <w:position w:val="-1"/>
          <w:sz w:val="24"/>
          <w:szCs w:val="24"/>
        </w:rPr>
        <w:t xml:space="preserve">Ο/Η …………………, όνομα πατρός: ……… με Α.Φ.Μ ………………, δυνάμει του με αριθμό ………../ ΗΗ/ΜΜ/ΕΕΕΕ συμβολαιογραφικού εγγράφου, όπου τον ορίζει ως πληρεξούσιο ο/η …………………….., όνομα πατρός: ……………. και Α.Φ.Μ. </w:t>
      </w:r>
      <w:proofErr w:type="spellStart"/>
      <w:r w:rsidRPr="00F5394B">
        <w:rPr>
          <w:rFonts w:ascii="Times New Roman" w:eastAsia="Calibri" w:hAnsi="Times New Roman"/>
          <w:position w:val="-1"/>
          <w:sz w:val="24"/>
          <w:szCs w:val="24"/>
        </w:rPr>
        <w:t>κ.ο.κ.</w:t>
      </w:r>
      <w:proofErr w:type="spellEnd"/>
    </w:p>
    <w:p w14:paraId="037F6803" w14:textId="77777777" w:rsidR="00E24820" w:rsidRPr="00F5394B" w:rsidRDefault="00E24820" w:rsidP="00E24820">
      <w:pPr>
        <w:suppressAutoHyphens/>
        <w:spacing w:line="1" w:lineRule="atLeast"/>
        <w:ind w:left="358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</w:p>
    <w:p w14:paraId="49C5E067" w14:textId="77777777" w:rsidR="00E24820" w:rsidRPr="00F5394B" w:rsidRDefault="00E24820" w:rsidP="00E24820">
      <w:pPr>
        <w:suppressAutoHyphens/>
        <w:spacing w:line="1" w:lineRule="atLeast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  <w:r w:rsidRPr="00F5394B">
        <w:rPr>
          <w:rFonts w:ascii="Times New Roman" w:hAnsi="Times New Roman"/>
          <w:position w:val="-1"/>
          <w:sz w:val="24"/>
          <w:szCs w:val="24"/>
        </w:rPr>
        <w:t>και αφού διαβάστηκε και βεβαιώθηκε το περιεχόμενό του υπογράφεται από όλους. …………. (</w:t>
      </w:r>
      <w:r w:rsidRPr="00F5394B">
        <w:rPr>
          <w:rFonts w:ascii="Times New Roman" w:hAnsi="Times New Roman"/>
          <w:i/>
          <w:position w:val="-1"/>
          <w:sz w:val="24"/>
          <w:szCs w:val="24"/>
        </w:rPr>
        <w:t>δήμος</w:t>
      </w:r>
      <w:r w:rsidRPr="00F5394B">
        <w:rPr>
          <w:rFonts w:ascii="Times New Roman" w:hAnsi="Times New Roman"/>
          <w:position w:val="-1"/>
          <w:sz w:val="24"/>
          <w:szCs w:val="24"/>
        </w:rPr>
        <w:t>), ΗΗ/ΜΜ/ΕΕΕΕ.</w:t>
      </w:r>
    </w:p>
    <w:p w14:paraId="473EBACA" w14:textId="77777777" w:rsidR="0020007B" w:rsidRDefault="0020007B" w:rsidP="00E24820"/>
    <w:p w14:paraId="4C90BC63" w14:textId="77777777" w:rsidR="00634E86" w:rsidRDefault="00634E86" w:rsidP="00634E86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</w:p>
    <w:p w14:paraId="6797F61B" w14:textId="77777777" w:rsidR="00634E86" w:rsidRDefault="00634E86" w:rsidP="00634E86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14:paraId="4BC96956" w14:textId="77777777" w:rsidR="00634E86" w:rsidRDefault="00634E86" w:rsidP="00E24820"/>
    <w:p w14:paraId="08DAE7EE" w14:textId="77777777" w:rsidR="00634E86" w:rsidRPr="00114DAE" w:rsidRDefault="00634E86" w:rsidP="00634E86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43434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434343"/>
          <w:sz w:val="24"/>
          <w:szCs w:val="24"/>
        </w:rPr>
        <w:t>ΑΣΤΙΚΟΣ ΣΥΝΕΤΑΙΡΙΣΜΟΣ</w:t>
      </w:r>
    </w:p>
    <w:p w14:paraId="51004736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Ο Αστικός Συνεταιρισμός είναι εκούσια ένωση προσώπων,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έχει εμπορική ιδιότητα  και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διέπεται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από τις διατάξεις του ν. 1667/1986. Σε περίπτωση σύστασης Οικοδομικού Συνεταιρισμού εφαρμόζονται συνδυαστικά και οι διατάξεις του άρθρου 39 του ν. 4030/2011.</w:t>
      </w:r>
    </w:p>
    <w:p w14:paraId="12B8D3D6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>2. Συστήνεται στις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Υπηρεσίας Μιας Στάσης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των άρθρων 8 και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12 του ν. 4919/2022 και αποκτά νομική προσωπικότητα και εμπορική ιδιότητα με την καταχώριση της εταιρικής σύμβασης στο Γ.Ε.ΜΗ. </w:t>
      </w:r>
    </w:p>
    <w:p w14:paraId="57A37DD3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14:paraId="361EF3A0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4. Για τη σύσταση Αστικού Συνεταιρισμού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απαιτούνται τουλάχιστον δεκαπέντε (15) φυσικά ή νομικά πρόσωπα ιδιωτικού ή δημοσίου δικαίου, ενώ αν πρόκειται για καταναλωτικό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συνεταιρισμό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καταστατικό υπογράφεται από εκατό (100) τουλάχιστον πρόσωπα.</w:t>
      </w:r>
    </w:p>
    <w:p w14:paraId="5C751126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sz w:val="24"/>
          <w:szCs w:val="24"/>
        </w:rPr>
        <w:t xml:space="preserve">5. Το παρόν καταστατικό </w:t>
      </w:r>
      <w:r w:rsidRPr="00114DAE">
        <w:rPr>
          <w:rFonts w:ascii="Times New Roman" w:hAnsi="Times New Roman"/>
          <w:sz w:val="24"/>
          <w:szCs w:val="24"/>
          <w:u w:val="single"/>
        </w:rPr>
        <w:t>δεν έχει εφαρμογή</w:t>
      </w:r>
      <w:r w:rsidRPr="00114DAE">
        <w:rPr>
          <w:rFonts w:ascii="Times New Roman" w:hAnsi="Times New Roman"/>
          <w:sz w:val="24"/>
          <w:szCs w:val="24"/>
        </w:rPr>
        <w:t xml:space="preserve"> για τους πιστωτικούς Συνεταιρισμούς, η σύσταση των οποίων δεν πραγματοποιείται μέσω </w:t>
      </w:r>
      <w:r>
        <w:rPr>
          <w:rFonts w:ascii="Times New Roman" w:hAnsi="Times New Roman"/>
          <w:sz w:val="24"/>
          <w:szCs w:val="24"/>
        </w:rPr>
        <w:t>e</w:t>
      </w:r>
      <w:r w:rsidRPr="00114DAE">
        <w:rPr>
          <w:rFonts w:ascii="Times New Roman" w:hAnsi="Times New Roman"/>
          <w:sz w:val="24"/>
          <w:szCs w:val="24"/>
        </w:rPr>
        <w:t>-ΥΜΣ.</w:t>
      </w:r>
    </w:p>
    <w:p w14:paraId="121FB859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sz w:val="24"/>
          <w:szCs w:val="24"/>
        </w:rPr>
        <w:t xml:space="preserve">6. Προβολή ακυρότητας σχετικά με τη σύσταση του συνεταιρισμού επιτρέπεται μόνο με αγωγή, που ασκείται μέσα σε δυο μήνες από τότε που ο ενάγων έλαβε γνώση της καταχώρησης και πάντως όχι αργότερα από έξι μήνες ύστερα από την καταχώριση. </w:t>
      </w:r>
    </w:p>
    <w:p w14:paraId="65EFE421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FF0000"/>
          <w:sz w:val="24"/>
          <w:szCs w:val="24"/>
        </w:rPr>
        <w:t> </w:t>
      </w:r>
    </w:p>
    <w:p w14:paraId="3F0FAFDD" w14:textId="77777777" w:rsidR="00634E86" w:rsidRPr="00114DAE" w:rsidRDefault="00634E86" w:rsidP="00634E86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Οδηγίες συμπλήρωσης πρότυπου καταστατικού</w:t>
      </w:r>
    </w:p>
    <w:p w14:paraId="57DA7E03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>Στην περίπτωση σύστασης του συνεταιρισμού μέσω της ηλεκτρονικής Υπηρεσίας μιας Στάσης το καταστατικό παράγεται αυτόματα από το σύστημα, ενώ στην περίπτωση σύστασης εταιρείας μέσω της</w:t>
      </w:r>
      <w:r w:rsidRPr="005D498B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 Υπηρεσίας Γ.Ε.ΜΗ. του Επιμελητηρίου η εταιρική σύμβαση κατατίθεται στην αρμόδια υπηρεσία συμπληρωμένη και υπογεγραμμένη από όλους τους ιδρυτές.</w:t>
      </w:r>
    </w:p>
    <w:p w14:paraId="742112ED" w14:textId="77777777" w:rsidR="00634E86" w:rsidRPr="00114DAE" w:rsidRDefault="00634E86" w:rsidP="00634E86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5D49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Υποχρεωτικό περιεχόμενο</w:t>
      </w:r>
    </w:p>
    <w:p w14:paraId="33E00622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1</w:t>
      </w:r>
    </w:p>
    <w:p w14:paraId="34581FE4" w14:textId="77777777" w:rsidR="00634E86" w:rsidRPr="00114DAE" w:rsidRDefault="00634E86" w:rsidP="00634E8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sz w:val="24"/>
          <w:szCs w:val="24"/>
        </w:rPr>
        <w:t>1. Η επωνυμία του συνεταιρισμού ορίζεται από τον σκοπό και  το είδος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του συνεταιρισμού, καθώς και την έκταση της ευθύνης των συνεταίρων. Ονόματα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συνεταίρων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ή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τρίτων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δεν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περιλαμβάνονται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στην 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 επωνυμία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του</w:t>
      </w:r>
      <w:r w:rsidRPr="003828E9">
        <w:rPr>
          <w:rFonts w:ascii="Times New Roman" w:hAnsi="Times New Roman"/>
          <w:sz w:val="24"/>
          <w:szCs w:val="24"/>
        </w:rPr>
        <w:t> </w:t>
      </w:r>
      <w:r w:rsidRPr="00114DAE">
        <w:rPr>
          <w:rFonts w:ascii="Times New Roman" w:hAnsi="Times New Roman"/>
          <w:sz w:val="24"/>
          <w:szCs w:val="24"/>
        </w:rPr>
        <w:t xml:space="preserve">     συνεταιρισμού.</w:t>
      </w:r>
    </w:p>
    <w:p w14:paraId="33CC49FE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sz w:val="24"/>
          <w:szCs w:val="24"/>
        </w:rPr>
        <w:t>2. Στην επωνυμία θα πρέπει να περιέχονται υποχρεωτικά οι λέξεις «Αστικός Συνεταιρισμός».</w:t>
      </w:r>
    </w:p>
    <w:p w14:paraId="3F3F58C9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3. Η προσθήκη του διακριτικού τίτλου είναι προαιρετική.</w:t>
      </w:r>
    </w:p>
    <w:p w14:paraId="7C3DE3BE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333333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4. Για τις διεθνείς συναλλαγές το λεκτικό αποδίδεται αυτόματα με λατινικούς χαρακτήρες, ενώ ο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νομικός τύπος αποδίδεται υποχρεωτικά με τις λέξεις «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Cooperative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Limited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Liability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>).</w:t>
      </w:r>
    </w:p>
    <w:p w14:paraId="6D56F039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5. Η επιλογή και δέσμευση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επωνυμίας και διακριτικού τίτλου γίνεται </w:t>
      </w:r>
      <w:r w:rsidRPr="00114DAE">
        <w:rPr>
          <w:rFonts w:ascii="Times New Roman" w:hAnsi="Times New Roman"/>
          <w:color w:val="000000"/>
          <w:sz w:val="24"/>
          <w:szCs w:val="24"/>
        </w:rPr>
        <w:t>σύμφωνα με τα άρθρα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53-55 του ν. 4919/2022.</w:t>
      </w:r>
    </w:p>
    <w:p w14:paraId="3B4AB2D1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14:paraId="3BBADC5C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Έδρα ορίζεται ο δήμος που εγκαθίσταται η εταιρεία. Συνιστάται η αποφυγή αναφοράς της διεύθυνσης, καθώς σε περίπτωση αλλαγής της θα πρέπει να ακολουθήσει τροποποίηση καταστατικού.</w:t>
      </w:r>
    </w:p>
    <w:p w14:paraId="0AA4867F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14:paraId="64C87E24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Στον σκοπό περιλαμβάνονται το/τα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αντικείμενα δραστηριότητας του συνεταιρισμού. </w:t>
      </w:r>
      <w:r w:rsidRPr="00114DAE">
        <w:rPr>
          <w:rFonts w:ascii="Verdana" w:hAnsi="Verdana"/>
          <w:color w:val="000000"/>
          <w:sz w:val="24"/>
          <w:szCs w:val="24"/>
        </w:rPr>
        <w:t>Ο</w:t>
      </w:r>
      <w:r w:rsidRPr="00114DAE">
        <w:rPr>
          <w:rFonts w:ascii="Times New Roman" w:hAnsi="Times New Roman"/>
          <w:color w:val="000000"/>
          <w:sz w:val="24"/>
          <w:szCs w:val="24"/>
        </w:rPr>
        <w:t>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συνεταιρισμοί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είναι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ιδίως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παραγωγικοί,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καταναλωτικοί,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προμηθευτικοί, μεταφορικοί και τουριστικοί και οικοδομικοί.  Στις δραστηριότητες των συνεταιρισμών περιλαμβάνονται ιδίως:</w:t>
      </w:r>
      <w:r w:rsidRPr="005D498B">
        <w:rPr>
          <w:rFonts w:ascii="Times New Roman" w:hAnsi="Times New Roman"/>
          <w:color w:val="000000"/>
          <w:sz w:val="24"/>
          <w:szCs w:val="24"/>
        </w:rPr>
        <w:t>   </w:t>
      </w:r>
    </w:p>
    <w:p w14:paraId="7A9C1A45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α) η κοινή οργάνωση παραγωγής,</w:t>
      </w:r>
    </w:p>
    <w:p w14:paraId="51A8B82F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β) η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προμήθεια αγαθών για την κάλυψη επαγγελματικών, βιοτικών και</w:t>
      </w:r>
    </w:p>
    <w:p w14:paraId="50AECB4C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>άλλων αναγκών των μελών τους,</w:t>
      </w:r>
    </w:p>
    <w:p w14:paraId="5CBA15D9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γ) η παροχή στα μέλη τεχνικής ή οργανωτικής βοήθειας για την αύξηση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ή βελτίωση της παραγωγής τους,</w:t>
      </w:r>
    </w:p>
    <w:p w14:paraId="69E50D9B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δ) η μεταποίηση ή διάθεση προϊόντων των μελών τους,</w:t>
      </w:r>
    </w:p>
    <w:p w14:paraId="1347E31B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ε) η επαγγελματική, συνεταιριστική και πολιτιστική εκπαίδευση και </w:t>
      </w:r>
    </w:p>
    <w:p w14:paraId="47E03695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στ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>) η ικανοποίηση κοινωνικών και πολιτιστικών αναγκών.</w:t>
      </w:r>
    </w:p>
    <w:p w14:paraId="7F9ADFAC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 Ειδικά στη σύσταση του συνεταιρισμού μέσω ηλεκτρονικής Υπηρεσίας Μιας Στάσης (</w:t>
      </w:r>
      <w:r w:rsidRPr="003758EE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>-ΥΜΣ), η επιλογή του ή των αντικειμένων γίνεται αποκλειστικά μέσω της επιλογής ΚΑΔ, η πρόσβαση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στους οποίους μπορεί να γίνει μέσω του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υπερσυνδέσμου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fldChar w:fldCharType="begin"/>
      </w:r>
      <w:r w:rsidRPr="00114DAE">
        <w:rPr>
          <w:rFonts w:ascii="Times New Roman" w:hAnsi="Times New Roman"/>
          <w:color w:val="333333"/>
          <w:sz w:val="24"/>
          <w:szCs w:val="24"/>
        </w:rPr>
        <w:instrText xml:space="preserve"> </w:instrText>
      </w:r>
      <w:r>
        <w:rPr>
          <w:rFonts w:ascii="Times New Roman" w:hAnsi="Times New Roman"/>
          <w:color w:val="333333"/>
          <w:sz w:val="24"/>
          <w:szCs w:val="24"/>
        </w:rPr>
        <w:instrText>HYPERLINK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 xml:space="preserve"> "</w:instrText>
      </w:r>
      <w:r>
        <w:rPr>
          <w:rFonts w:ascii="Times New Roman" w:hAnsi="Times New Roman"/>
          <w:color w:val="333333"/>
          <w:sz w:val="24"/>
          <w:szCs w:val="24"/>
        </w:rPr>
        <w:instrText>https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://</w:instrText>
      </w:r>
      <w:r>
        <w:rPr>
          <w:rFonts w:ascii="Times New Roman" w:hAnsi="Times New Roman"/>
          <w:color w:val="333333"/>
          <w:sz w:val="24"/>
          <w:szCs w:val="24"/>
        </w:rPr>
        <w:instrText>www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.</w:instrText>
      </w:r>
      <w:r>
        <w:rPr>
          <w:rFonts w:ascii="Times New Roman" w:hAnsi="Times New Roman"/>
          <w:color w:val="333333"/>
          <w:sz w:val="24"/>
          <w:szCs w:val="24"/>
        </w:rPr>
        <w:instrText>aade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.</w:instrText>
      </w:r>
      <w:r>
        <w:rPr>
          <w:rFonts w:ascii="Times New Roman" w:hAnsi="Times New Roman"/>
          <w:color w:val="333333"/>
          <w:sz w:val="24"/>
          <w:szCs w:val="24"/>
        </w:rPr>
        <w:instrText>gr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>
        <w:rPr>
          <w:rFonts w:ascii="Times New Roman" w:hAnsi="Times New Roman"/>
          <w:color w:val="333333"/>
          <w:sz w:val="24"/>
          <w:szCs w:val="24"/>
        </w:rPr>
        <w:instrText>epiheiriseis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>
        <w:rPr>
          <w:rFonts w:ascii="Times New Roman" w:hAnsi="Times New Roman"/>
          <w:color w:val="333333"/>
          <w:sz w:val="24"/>
          <w:szCs w:val="24"/>
        </w:rPr>
        <w:instrText>forologikes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-</w:instrText>
      </w:r>
      <w:r>
        <w:rPr>
          <w:rFonts w:ascii="Times New Roman" w:hAnsi="Times New Roman"/>
          <w:color w:val="333333"/>
          <w:sz w:val="24"/>
          <w:szCs w:val="24"/>
        </w:rPr>
        <w:instrText>ypiresies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>
        <w:rPr>
          <w:rFonts w:ascii="Times New Roman" w:hAnsi="Times New Roman"/>
          <w:color w:val="333333"/>
          <w:sz w:val="24"/>
          <w:szCs w:val="24"/>
        </w:rPr>
        <w:instrText>mitroo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>
        <w:rPr>
          <w:rFonts w:ascii="Times New Roman" w:hAnsi="Times New Roman"/>
          <w:color w:val="333333"/>
          <w:sz w:val="24"/>
          <w:szCs w:val="24"/>
        </w:rPr>
        <w:instrText>allagi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-</w:instrText>
      </w:r>
      <w:r>
        <w:rPr>
          <w:rFonts w:ascii="Times New Roman" w:hAnsi="Times New Roman"/>
          <w:color w:val="333333"/>
          <w:sz w:val="24"/>
          <w:szCs w:val="24"/>
        </w:rPr>
        <w:instrText>antistoihisi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-</w:instrText>
      </w:r>
      <w:r>
        <w:rPr>
          <w:rFonts w:ascii="Times New Roman" w:hAnsi="Times New Roman"/>
          <w:color w:val="333333"/>
          <w:sz w:val="24"/>
          <w:szCs w:val="24"/>
        </w:rPr>
        <w:instrText>kad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 xml:space="preserve">" </w:instrTex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  <w:fldChar w:fldCharType="separate"/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://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www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aade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gr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epiheiriseis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forologikes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-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ypiresies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mitroo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allagi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-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antistoihisi</w:t>
      </w:r>
      <w:r w:rsidRPr="00114DAE">
        <w:rPr>
          <w:rFonts w:ascii="Times New Roman" w:hAnsi="Times New Roman"/>
          <w:color w:val="0000FF"/>
          <w:sz w:val="24"/>
          <w:szCs w:val="24"/>
          <w:u w:val="single"/>
        </w:rPr>
        <w:t>-</w:t>
      </w:r>
      <w:r w:rsidRPr="005D498B">
        <w:rPr>
          <w:rFonts w:ascii="Times New Roman" w:hAnsi="Times New Roman"/>
          <w:color w:val="0000FF"/>
          <w:sz w:val="24"/>
          <w:szCs w:val="24"/>
          <w:u w:val="single"/>
        </w:rPr>
        <w:t>kad</w:t>
      </w:r>
      <w:r>
        <w:rPr>
          <w:rFonts w:ascii="Times New Roman" w:hAnsi="Times New Roman"/>
          <w:color w:val="0000FF"/>
          <w:sz w:val="24"/>
          <w:szCs w:val="24"/>
          <w:u w:val="single"/>
        </w:rPr>
        <w:fldChar w:fldCharType="end"/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</w:p>
    <w:p w14:paraId="7383B8C0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14DAE">
        <w:rPr>
          <w:rFonts w:ascii="Times New Roman" w:hAnsi="Times New Roman"/>
          <w:color w:val="333333"/>
          <w:sz w:val="24"/>
          <w:szCs w:val="24"/>
        </w:rPr>
        <w:t>Στον Αστικό Συνεταιρισμό απαγορεύεται η άσκηση δραστηριότητας για την οποία από τον νόμο έχει οριστεί αποκλειστικός εταιρικός τύπος.</w:t>
      </w:r>
    </w:p>
    <w:p w14:paraId="1F5393EA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4</w:t>
      </w:r>
    </w:p>
    <w:p w14:paraId="645E3CB7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Η διάρκεια του συνεταιρισμού 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Η διάρκεια ορισμένου χρόνου ορίζεται αποκλειστικά σε έτη (πχ. 50 έτη).</w:t>
      </w:r>
    </w:p>
    <w:p w14:paraId="0E4C27FA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5</w:t>
      </w:r>
    </w:p>
    <w:p w14:paraId="1AA66017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Ορίζεται το ύψος του κεφαλαίου του συνεταιρισμού, ο αριθμός των συνεταιριστικών μερίδων και το ύψος της αξίας της συνεταιριστικής μερίδας. </w:t>
      </w:r>
    </w:p>
    <w:p w14:paraId="7BC103A8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2. Κάθε συνεταίρος  εγγράφεται για μια υποχρεωτική συνεταιριστική μερίδα που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καθορίζεται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καταστατικό.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 το καταστατικό δεν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ορίζει διαφορετικά, </w:t>
      </w: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>η εισφορά της συνεταιριστικής μερίδας γίνεται μέσα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σε ένα μήνα από την καταχώριση του συνεταιρισμού ή από την εγγραφή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συνεταίρου.</w:t>
      </w:r>
    </w:p>
    <w:p w14:paraId="36B631CD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3. Η συνεταιριστική μερίδα είναι αδιαίρετη και ίση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για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όλους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συνεταίρους.</w:t>
      </w:r>
    </w:p>
    <w:p w14:paraId="06A1635D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6</w:t>
      </w:r>
    </w:p>
    <w:p w14:paraId="786D8ABF" w14:textId="77777777" w:rsidR="00634E86" w:rsidRPr="00114DAE" w:rsidRDefault="00634E86" w:rsidP="00634E86">
      <w:p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Αναφέρονται τα στοιχεία των φυσικών και νομικών προσώπων που είναι μέλη του συνεταιρισμού. Σύμφωνα με το άρθρο 2 του ν. 16671986 μέλη του συνεταιρισμού μπορούν να γίνουν:</w:t>
      </w:r>
    </w:p>
    <w:p w14:paraId="1D70C8C9" w14:textId="77777777" w:rsidR="00634E86" w:rsidRPr="00114DAE" w:rsidRDefault="00634E86" w:rsidP="00634E86">
      <w:pPr>
        <w:spacing w:before="240" w:after="240"/>
        <w:ind w:left="-4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α.  ενήλικοι εφ’ όσον δεν τελούν υπό</w:t>
      </w:r>
      <w:r w:rsidRPr="007E42F6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απαγόρευση</w:t>
      </w:r>
      <w:r w:rsidRPr="007E42F6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ή</w:t>
      </w:r>
      <w:r w:rsidRPr="007E42F6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δικαστική</w:t>
      </w:r>
      <w:r w:rsidRPr="007E42F6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αντίληψη και</w:t>
      </w:r>
    </w:p>
    <w:p w14:paraId="0AD38331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β. δήμοι, κοινότητες ή  άλλα νομικά πρόσωπα δημοσίου ή ιδιωτικού δικαίου.</w:t>
      </w:r>
    </w:p>
    <w:p w14:paraId="6F5C9CCE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Δεν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μπορεί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να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γίνει μέλος του συνεταιρισμού όποιος μετέχει σε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άλλο συνεταιρισμό, που έχει την ίδια έδρα και τον ίδιο σκοπό.</w:t>
      </w:r>
    </w:p>
    <w:p w14:paraId="4EF878E8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7</w:t>
      </w:r>
    </w:p>
    <w:p w14:paraId="2D432FAE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Ορίζονται οι προϋποθέσεις εισόδου, αποχώρησης και διαγραφής των μελών σύμφωνα με το άρθρο 2 του ν. 1667/1986.</w:t>
      </w:r>
    </w:p>
    <w:p w14:paraId="0588E00F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8</w:t>
      </w:r>
    </w:p>
    <w:p w14:paraId="6F085B9D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4DAE">
        <w:rPr>
          <w:rFonts w:ascii="Times New Roman" w:hAnsi="Times New Roman"/>
          <w:bCs/>
          <w:color w:val="000000"/>
          <w:sz w:val="24"/>
          <w:szCs w:val="24"/>
        </w:rPr>
        <w:t xml:space="preserve">Ορίζεται η έκταση της ευθύνης των μελών. </w:t>
      </w:r>
    </w:p>
    <w:p w14:paraId="2EAF90C5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Cs/>
          <w:color w:val="000000"/>
          <w:sz w:val="24"/>
          <w:szCs w:val="24"/>
        </w:rPr>
        <w:t>Σύμφωνα με την παρ. 4 του άρθρου 4 του ν. 1667/1986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color w:val="000000"/>
          <w:sz w:val="24"/>
          <w:szCs w:val="24"/>
        </w:rPr>
        <w:t>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ευθύνεται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εις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ολόκληρον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για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τα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χρέη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συνεταιρισμού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έναντι των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τρίτων,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είτε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απεριόριστα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(συνεταιρισμός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απεριόριστης ευθύνης) είτε ως ένα ορισμένο χρηματικό ποσό που ορίζεται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από το καταστατικό (συνεταιρισμός περιορισμένης ευθύνης) και είναι ίσο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ή πολλαπλάσιο της αξίας κάθε συνεταιριστικής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μερίδας.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Η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ευθύνη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συνεταίρου υφίσταται και για τα χρέη που είχαν δημιουργηθεί πριν γίνει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μέλος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δεν περιλαμβάνει τα χρέη που δημιουργήθηκαν μετά την έξοδό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του. Η σχετική αξίωση παραγράφεται μετά  την παρέλευση ενός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έτους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την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έξοδο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συνεταίρου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ή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την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περάτωση της πτώχευσης ή της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εκκαθάρισης.</w:t>
      </w:r>
    </w:p>
    <w:p w14:paraId="20519D6D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9</w:t>
      </w:r>
    </w:p>
    <w:p w14:paraId="7611197D" w14:textId="77777777" w:rsidR="00634E86" w:rsidRPr="00114DAE" w:rsidRDefault="00634E86" w:rsidP="00634E86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Ορίζεται η προσωρινή διοικητική επιτροπή, αποτελούμενη από τουλάχιστον τρία (3) μέλη, με σκοπό να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μεριμνήσει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για την έγκριση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καταστατικού και τη σύγκληση της πρώτης γενικής συνέλευσης για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ανάδειξη των οργάνων διοίκησης του συνεταιρισμού.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</w:p>
    <w:p w14:paraId="090BC7C6" w14:textId="77777777" w:rsidR="00634E86" w:rsidRPr="00114DAE" w:rsidRDefault="00634E86" w:rsidP="00634E86">
      <w:pPr>
        <w:rPr>
          <w:rFonts w:ascii="Times New Roman" w:hAnsi="Times New Roman"/>
          <w:sz w:val="24"/>
          <w:szCs w:val="24"/>
        </w:rPr>
      </w:pPr>
    </w:p>
    <w:p w14:paraId="23FBB80B" w14:textId="77777777" w:rsidR="00634E86" w:rsidRPr="00114DAE" w:rsidRDefault="00634E86" w:rsidP="00634E86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10</w:t>
      </w:r>
    </w:p>
    <w:p w14:paraId="0AD051EB" w14:textId="77777777" w:rsidR="00634E86" w:rsidRPr="00114DAE" w:rsidRDefault="00634E86" w:rsidP="00634E86">
      <w:pPr>
        <w:rPr>
          <w:rFonts w:ascii="Times New Roman" w:hAnsi="Times New Roman"/>
          <w:sz w:val="24"/>
          <w:szCs w:val="24"/>
        </w:rPr>
      </w:pPr>
    </w:p>
    <w:p w14:paraId="74E368A1" w14:textId="77777777" w:rsidR="00634E86" w:rsidRPr="00114DAE" w:rsidRDefault="00634E86" w:rsidP="00634E86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>Η εταιρική χρήση είναι δωδεκάμηνης διάρκειας. Κατ’ εξαίρεση η πρώτη εταιρική χρήση αρχίζει από την καταχώριση της πράξης σύστασης της Εταιρείας στο Γενικό Εμπορικό Μητρώο (Γ.Ε.ΜΗ.) και λήγει την 31/12/ΕΕΕΕ.</w:t>
      </w:r>
    </w:p>
    <w:p w14:paraId="5331D489" w14:textId="77777777" w:rsidR="00634E86" w:rsidRPr="00114DAE" w:rsidRDefault="00634E86" w:rsidP="00634E86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ΙΙ. Πρόσθετο περιεχόμενο</w:t>
      </w:r>
    </w:p>
    <w:p w14:paraId="39B362E9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1.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14:paraId="31E66800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2. Για τη συμπλήρωση των άρθρων με πρόσθετο περιεχόμενο, θα πρέπει να ληφθούν υπόψη οι κάτωθι περιορισμοί:</w:t>
      </w:r>
    </w:p>
    <w:p w14:paraId="6F309C4B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α. το πρόσθετο περιεχόμενο του καταστατικού δεν επιτρέπεται να τροποποιεί ή να αναιρεί τα στοιχεία των άρθρων 1 έως και 10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10).</w:t>
      </w:r>
    </w:p>
    <w:p w14:paraId="36E8D059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β. Το πρόσθετο περιεχόμενο απαγορεύεται να παραβιάζει τις διατάξεις αναγκαστικού δικαίου.</w:t>
      </w:r>
    </w:p>
    <w:p w14:paraId="1C8DBDC7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3. Διευκρινίζεται ότι το πρόσθετο περιεχόμενο δεν θα πρέπει να αφορά σε επανάληψη διατάξεων που προβλέπονται στον ν. 1667/1986, αλλά κυρίως σε ζητήματα που ο εν λόγω νόμος αφήνει στη διακριτική ευχέρεια των εταίρων να αποφασίσουν οι ίδιοι για τη ρύθμισή τους.</w:t>
      </w:r>
    </w:p>
    <w:p w14:paraId="04B62DCC" w14:textId="77777777" w:rsidR="00634E86" w:rsidRPr="00114DAE" w:rsidRDefault="00634E86" w:rsidP="00634E86">
      <w:pPr>
        <w:shd w:val="clear" w:color="auto" w:fill="FFFFFF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4. Σε περίπτωση σύστασης του συνεταιρισμού μέσω της ηλεκτρονικής Υπηρεσίες μιας Στάσης (</w:t>
      </w:r>
      <w:r w:rsidRPr="005D498B">
        <w:rPr>
          <w:rFonts w:ascii="Times New Roman" w:hAnsi="Times New Roman"/>
          <w:color w:val="333333"/>
          <w:sz w:val="24"/>
          <w:szCs w:val="24"/>
        </w:rPr>
        <w:t>e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-ΥΜΣ) συνιστάται ιδιαίτερη προσοχή στα ανωτέρω, καθώς εφόσον κατόπιν δειγματοληπτικού ελέγχου από την αρμόδια Υπηρεσία Γ.Ε.ΜΗ.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προκύψει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παράβαση αυτών,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επιβάλλονται </w:t>
      </w:r>
      <w:r w:rsidRPr="00114DAE">
        <w:rPr>
          <w:rFonts w:ascii="Times New Roman" w:hAnsi="Times New Roman"/>
          <w:color w:val="000000"/>
          <w:sz w:val="24"/>
          <w:szCs w:val="24"/>
        </w:rPr>
        <w:t>οι κυρώσεις του άρθρου 50 του ν. 4919/2022.</w:t>
      </w:r>
    </w:p>
    <w:p w14:paraId="5C07AEEB" w14:textId="77777777" w:rsidR="00634E86" w:rsidRPr="00114DAE" w:rsidRDefault="00634E86" w:rsidP="00634E86">
      <w:pPr>
        <w:shd w:val="clear" w:color="auto" w:fill="FFFFFF"/>
        <w:ind w:left="-2" w:hanging="2"/>
        <w:jc w:val="both"/>
        <w:rPr>
          <w:rFonts w:ascii="Times New Roman" w:hAnsi="Times New Roman"/>
          <w:sz w:val="24"/>
          <w:szCs w:val="24"/>
        </w:rPr>
      </w:pPr>
    </w:p>
    <w:p w14:paraId="2DCE55F9" w14:textId="77777777" w:rsidR="00634E86" w:rsidRPr="00114DAE" w:rsidRDefault="00634E86" w:rsidP="00634E86">
      <w:pPr>
        <w:shd w:val="clear" w:color="auto" w:fill="FFFFFF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FF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ΙΙΙ. Ακροτελεύτιο άρθρο</w:t>
      </w:r>
    </w:p>
    <w:p w14:paraId="5FC4FACF" w14:textId="77777777" w:rsidR="00634E86" w:rsidRPr="00114DAE" w:rsidRDefault="00634E86" w:rsidP="00634E86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333333"/>
          <w:sz w:val="24"/>
          <w:szCs w:val="24"/>
        </w:rPr>
        <w:t>Άρθρο ….</w:t>
      </w:r>
    </w:p>
    <w:p w14:paraId="22D6D0BC" w14:textId="77777777" w:rsidR="00634E86" w:rsidRPr="00114DAE" w:rsidRDefault="00634E86" w:rsidP="00634E86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στην </w:t>
      </w:r>
      <w:r w:rsidRPr="005D498B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>-ΥΜΣ αριθμείται αυτόματα από το σύστημα</w:t>
      </w:r>
      <w:r w:rsidRPr="00114DAE">
        <w:rPr>
          <w:rFonts w:ascii="Times New Roman" w:hAnsi="Times New Roman"/>
          <w:color w:val="000000"/>
          <w:sz w:val="24"/>
          <w:szCs w:val="24"/>
        </w:rPr>
        <w:t>)</w:t>
      </w:r>
    </w:p>
    <w:p w14:paraId="2612879A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Όλα τα μέλη του συνεταιρισμού και οι έχοντες ειδική συμβολαιογραφική πληρεξουσιότητα υπογράφουν την καταστατική σύμβαση σύμφωνα με τα μέσα υπογραφής που αναφέρονται στις διατάξεις του ν. 4919/2022.</w:t>
      </w:r>
    </w:p>
    <w:p w14:paraId="2FE8E77A" w14:textId="77777777" w:rsidR="00634E86" w:rsidRPr="00114DAE" w:rsidRDefault="00634E86" w:rsidP="00634E86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 Στην περίπτωση σύστασης μέσω της ηλεκτρονικής Υπηρεσία Μίας Στάσης (</w:t>
      </w:r>
      <w:r w:rsidRPr="005D498B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-ΥΜΣ) τα μέσα αυτά είναι ηλεκτρονική υπογραφή (π.χ. κωδικοί </w:t>
      </w:r>
      <w:r w:rsidRPr="005D498B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</w:rPr>
        <w:t>) ή ψηφιακή υπογραφή.</w:t>
      </w:r>
    </w:p>
    <w:p w14:paraId="15050692" w14:textId="77777777" w:rsidR="00634E86" w:rsidRPr="00E24820" w:rsidRDefault="00634E86" w:rsidP="00E24820"/>
    <w:sectPr w:rsidR="00634E86" w:rsidRPr="00E24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0ECA"/>
    <w:multiLevelType w:val="hybridMultilevel"/>
    <w:tmpl w:val="F086DAA0"/>
    <w:lvl w:ilvl="0" w:tplc="FFFFFFFF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6" w:hanging="360"/>
      </w:pPr>
    </w:lvl>
    <w:lvl w:ilvl="2" w:tplc="FFFFFFFF" w:tentative="1">
      <w:start w:val="1"/>
      <w:numFmt w:val="lowerRoman"/>
      <w:lvlText w:val="%3."/>
      <w:lvlJc w:val="right"/>
      <w:pPr>
        <w:ind w:left="1796" w:hanging="180"/>
      </w:pPr>
    </w:lvl>
    <w:lvl w:ilvl="3" w:tplc="FFFFFFFF" w:tentative="1">
      <w:start w:val="1"/>
      <w:numFmt w:val="decimal"/>
      <w:lvlText w:val="%4."/>
      <w:lvlJc w:val="left"/>
      <w:pPr>
        <w:ind w:left="2516" w:hanging="360"/>
      </w:pPr>
    </w:lvl>
    <w:lvl w:ilvl="4" w:tplc="FFFFFFFF" w:tentative="1">
      <w:start w:val="1"/>
      <w:numFmt w:val="lowerLetter"/>
      <w:lvlText w:val="%5."/>
      <w:lvlJc w:val="left"/>
      <w:pPr>
        <w:ind w:left="3236" w:hanging="360"/>
      </w:pPr>
    </w:lvl>
    <w:lvl w:ilvl="5" w:tplc="FFFFFFFF" w:tentative="1">
      <w:start w:val="1"/>
      <w:numFmt w:val="lowerRoman"/>
      <w:lvlText w:val="%6."/>
      <w:lvlJc w:val="right"/>
      <w:pPr>
        <w:ind w:left="3956" w:hanging="180"/>
      </w:pPr>
    </w:lvl>
    <w:lvl w:ilvl="6" w:tplc="FFFFFFFF" w:tentative="1">
      <w:start w:val="1"/>
      <w:numFmt w:val="decimal"/>
      <w:lvlText w:val="%7."/>
      <w:lvlJc w:val="left"/>
      <w:pPr>
        <w:ind w:left="4676" w:hanging="360"/>
      </w:pPr>
    </w:lvl>
    <w:lvl w:ilvl="7" w:tplc="FFFFFFFF" w:tentative="1">
      <w:start w:val="1"/>
      <w:numFmt w:val="lowerLetter"/>
      <w:lvlText w:val="%8."/>
      <w:lvlJc w:val="left"/>
      <w:pPr>
        <w:ind w:left="5396" w:hanging="360"/>
      </w:pPr>
    </w:lvl>
    <w:lvl w:ilvl="8" w:tplc="FFFFFFFF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7BE84555"/>
    <w:multiLevelType w:val="hybridMultilevel"/>
    <w:tmpl w:val="6CB025A8"/>
    <w:lvl w:ilvl="0" w:tplc="FFFFFFFF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6" w:hanging="360"/>
      </w:pPr>
    </w:lvl>
    <w:lvl w:ilvl="2" w:tplc="FFFFFFFF" w:tentative="1">
      <w:start w:val="1"/>
      <w:numFmt w:val="lowerRoman"/>
      <w:lvlText w:val="%3."/>
      <w:lvlJc w:val="right"/>
      <w:pPr>
        <w:ind w:left="1796" w:hanging="180"/>
      </w:pPr>
    </w:lvl>
    <w:lvl w:ilvl="3" w:tplc="FFFFFFFF" w:tentative="1">
      <w:start w:val="1"/>
      <w:numFmt w:val="decimal"/>
      <w:lvlText w:val="%4."/>
      <w:lvlJc w:val="left"/>
      <w:pPr>
        <w:ind w:left="2516" w:hanging="360"/>
      </w:pPr>
    </w:lvl>
    <w:lvl w:ilvl="4" w:tplc="FFFFFFFF" w:tentative="1">
      <w:start w:val="1"/>
      <w:numFmt w:val="lowerLetter"/>
      <w:lvlText w:val="%5."/>
      <w:lvlJc w:val="left"/>
      <w:pPr>
        <w:ind w:left="3236" w:hanging="360"/>
      </w:pPr>
    </w:lvl>
    <w:lvl w:ilvl="5" w:tplc="FFFFFFFF" w:tentative="1">
      <w:start w:val="1"/>
      <w:numFmt w:val="lowerRoman"/>
      <w:lvlText w:val="%6."/>
      <w:lvlJc w:val="right"/>
      <w:pPr>
        <w:ind w:left="3956" w:hanging="180"/>
      </w:pPr>
    </w:lvl>
    <w:lvl w:ilvl="6" w:tplc="FFFFFFFF" w:tentative="1">
      <w:start w:val="1"/>
      <w:numFmt w:val="decimal"/>
      <w:lvlText w:val="%7."/>
      <w:lvlJc w:val="left"/>
      <w:pPr>
        <w:ind w:left="4676" w:hanging="360"/>
      </w:pPr>
    </w:lvl>
    <w:lvl w:ilvl="7" w:tplc="FFFFFFFF" w:tentative="1">
      <w:start w:val="1"/>
      <w:numFmt w:val="lowerLetter"/>
      <w:lvlText w:val="%8."/>
      <w:lvlJc w:val="left"/>
      <w:pPr>
        <w:ind w:left="5396" w:hanging="360"/>
      </w:pPr>
    </w:lvl>
    <w:lvl w:ilvl="8" w:tplc="FFFFFFFF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2033996241">
    <w:abstractNumId w:val="0"/>
  </w:num>
  <w:num w:numId="2" w16cid:durableId="116709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20"/>
    <w:rsid w:val="0020007B"/>
    <w:rsid w:val="003222F6"/>
    <w:rsid w:val="00481FAB"/>
    <w:rsid w:val="00634E86"/>
    <w:rsid w:val="00B167F2"/>
    <w:rsid w:val="00E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21B"/>
  <w15:chartTrackingRefBased/>
  <w15:docId w15:val="{0423FEBD-CC46-4DD2-82C8-C6A5990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63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2221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Γιώργος Βιδάλης</cp:lastModifiedBy>
  <cp:revision>2</cp:revision>
  <dcterms:created xsi:type="dcterms:W3CDTF">2025-06-24T08:29:00Z</dcterms:created>
  <dcterms:modified xsi:type="dcterms:W3CDTF">2025-06-24T08:29:00Z</dcterms:modified>
</cp:coreProperties>
</file>