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0B6A2" w14:textId="77777777" w:rsidR="00DC7422" w:rsidRPr="00DC7422" w:rsidRDefault="00DC7422" w:rsidP="00DC7422">
      <w:pPr>
        <w:spacing w:after="160" w:line="256" w:lineRule="auto"/>
        <w:jc w:val="center"/>
        <w:rPr>
          <w:rFonts w:ascii="Calibri" w:eastAsia="Calibri" w:hAnsi="Calibri" w:cs="Times New Roman"/>
          <w:b/>
          <w:sz w:val="32"/>
          <w:szCs w:val="32"/>
          <w:u w:val="single"/>
        </w:rPr>
      </w:pPr>
      <w:r w:rsidRPr="00DC7422">
        <w:rPr>
          <w:rFonts w:ascii="Calibri" w:eastAsia="Calibri" w:hAnsi="Calibri" w:cs="Times New Roman"/>
          <w:b/>
          <w:sz w:val="32"/>
          <w:szCs w:val="32"/>
          <w:u w:val="single"/>
        </w:rPr>
        <w:t>ΔΙΚΑΙΟΛΟΓΗΤΙΚΑ ΓΙΑ ΤΗΝ ΕΓΓΡΑΦΗ  ΑΣΦΑΛΙΣΤΙΚΟΥ ΔΙΑΜΕΣΟΛΑΒΗΤΗ ( ΦΥΣΙΚΟ ΠΡΟΣΩΠΟ)</w:t>
      </w:r>
    </w:p>
    <w:p w14:paraId="74BB248A" w14:textId="77777777" w:rsidR="00DC7422" w:rsidRPr="00DC7422" w:rsidRDefault="00DC7422" w:rsidP="00DC7422">
      <w:pPr>
        <w:spacing w:after="160" w:line="256" w:lineRule="auto"/>
        <w:jc w:val="center"/>
        <w:rPr>
          <w:rFonts w:ascii="Calibri" w:eastAsia="Calibri" w:hAnsi="Calibri" w:cs="Times New Roman"/>
          <w:sz w:val="32"/>
          <w:szCs w:val="32"/>
        </w:rPr>
      </w:pPr>
      <w:r w:rsidRPr="00DC7422">
        <w:rPr>
          <w:rFonts w:ascii="Calibri" w:eastAsia="Calibri" w:hAnsi="Calibri" w:cs="Times New Roman"/>
          <w:sz w:val="32"/>
          <w:szCs w:val="32"/>
        </w:rPr>
        <w:t>(άρθρο 21, ν. 4583/2018 ΦΕΚ 212/Α/18.12.2018)</w:t>
      </w:r>
    </w:p>
    <w:p w14:paraId="4A75AB1B" w14:textId="77777777" w:rsidR="00DC7422" w:rsidRPr="00DC7422" w:rsidRDefault="00DC7422" w:rsidP="00DC7422">
      <w:pPr>
        <w:spacing w:after="160" w:line="256" w:lineRule="auto"/>
        <w:jc w:val="both"/>
        <w:rPr>
          <w:rFonts w:ascii="Calibri" w:eastAsia="Calibri" w:hAnsi="Calibri" w:cs="Times New Roman"/>
          <w:sz w:val="32"/>
          <w:szCs w:val="32"/>
        </w:rPr>
      </w:pPr>
    </w:p>
    <w:p w14:paraId="1F321715" w14:textId="77777777" w:rsidR="00DC7422" w:rsidRPr="00DC7422" w:rsidRDefault="00DC7422" w:rsidP="00DC7422">
      <w:pPr>
        <w:spacing w:after="160" w:line="256" w:lineRule="auto"/>
        <w:jc w:val="both"/>
        <w:rPr>
          <w:rFonts w:ascii="Calibri" w:eastAsia="Calibri" w:hAnsi="Calibri" w:cs="Times New Roman"/>
          <w:sz w:val="32"/>
          <w:szCs w:val="32"/>
        </w:rPr>
      </w:pPr>
      <w:r w:rsidRPr="00DC7422">
        <w:rPr>
          <w:rFonts w:ascii="Calibri" w:eastAsia="Calibri" w:hAnsi="Calibri" w:cs="Times New Roman"/>
          <w:sz w:val="32"/>
          <w:szCs w:val="32"/>
        </w:rPr>
        <w:t xml:space="preserve">1. </w:t>
      </w:r>
      <w:r w:rsidRPr="00DC7422">
        <w:rPr>
          <w:rFonts w:ascii="Calibri" w:eastAsia="Calibri" w:hAnsi="Calibri" w:cs="Times New Roman"/>
          <w:b/>
          <w:sz w:val="32"/>
          <w:szCs w:val="32"/>
        </w:rPr>
        <w:t xml:space="preserve">ΑΙΤΗΣΗ </w:t>
      </w:r>
      <w:hyperlink r:id="rId12">
        <w:r>
          <w:rPr>
            <w:rFonts w:ascii="Calibri" w:eastAsia="Calibri" w:hAnsi="Calibri" w:cs="Times New Roman"/>
            <w:sz w:val="32"/>
            <w:szCs w:val="32"/>
            <w:color w:val="0563C1"/>
            <w:u w:val="single"/>
          </w:rPr>
          <w:t xml:space="preserve">(Λήψη αίτησης) </w:t>
        </w:r>
      </w:hyperlink>
    </w:p>
    <w:p w14:paraId="5FAC4629" w14:textId="77777777" w:rsidR="00DC7422" w:rsidRPr="00DC7422" w:rsidRDefault="00DC7422" w:rsidP="00DC7422">
      <w:pPr>
        <w:spacing w:after="160" w:line="256" w:lineRule="auto"/>
        <w:jc w:val="both"/>
        <w:rPr>
          <w:rFonts w:ascii="Calibri" w:eastAsia="Calibri" w:hAnsi="Calibri" w:cs="Times New Roman"/>
          <w:sz w:val="32"/>
          <w:szCs w:val="32"/>
        </w:rPr>
      </w:pPr>
      <w:r w:rsidRPr="00DC7422">
        <w:rPr>
          <w:rFonts w:ascii="Calibri" w:eastAsia="Calibri" w:hAnsi="Calibri" w:cs="Times New Roman"/>
          <w:sz w:val="32"/>
          <w:szCs w:val="32"/>
        </w:rPr>
        <w:t xml:space="preserve">2. </w:t>
      </w:r>
      <w:r w:rsidRPr="00DC7422">
        <w:rPr>
          <w:rFonts w:ascii="Calibri" w:eastAsia="Calibri" w:hAnsi="Calibri" w:cs="Times New Roman"/>
          <w:b/>
          <w:sz w:val="32"/>
          <w:szCs w:val="32"/>
        </w:rPr>
        <w:t>ΑΣΤΥΝΟΜΙΚΗ ΤΑΥΤΟΤΗΤΑ ή διαβατήριο</w:t>
      </w:r>
    </w:p>
    <w:p w14:paraId="6F0C824F" w14:textId="77777777" w:rsidR="00DC7422" w:rsidRPr="00DC7422" w:rsidRDefault="00DC7422" w:rsidP="00DC7422">
      <w:pPr>
        <w:spacing w:after="160" w:line="256" w:lineRule="auto"/>
        <w:jc w:val="both"/>
        <w:rPr>
          <w:rFonts w:ascii="Calibri" w:eastAsia="Calibri" w:hAnsi="Calibri" w:cs="Times New Roman"/>
          <w:sz w:val="32"/>
          <w:szCs w:val="32"/>
        </w:rPr>
      </w:pPr>
      <w:r w:rsidRPr="00DC7422">
        <w:rPr>
          <w:rFonts w:ascii="Calibri" w:eastAsia="Calibri" w:hAnsi="Calibri" w:cs="Times New Roman"/>
          <w:sz w:val="32"/>
          <w:szCs w:val="32"/>
        </w:rPr>
        <w:t xml:space="preserve">3. </w:t>
      </w:r>
      <w:r w:rsidRPr="00DC7422">
        <w:rPr>
          <w:rFonts w:ascii="Calibri" w:eastAsia="Calibri" w:hAnsi="Calibri" w:cs="Times New Roman"/>
          <w:b/>
          <w:sz w:val="32"/>
          <w:szCs w:val="32"/>
        </w:rPr>
        <w:t>ΑΠΟΛΥΤΗΡΙΟ ΛΥΚΕΙΟΥ</w:t>
      </w:r>
      <w:r w:rsidRPr="00DC7422">
        <w:rPr>
          <w:rFonts w:ascii="Calibri" w:eastAsia="Calibri" w:hAnsi="Calibri" w:cs="Times New Roman"/>
          <w:sz w:val="32"/>
          <w:szCs w:val="32"/>
        </w:rPr>
        <w:t xml:space="preserve"> ή εξαταξίου Γυμνασίου ή ισοτίμου σχολείου της αλλοδαπής.</w:t>
      </w:r>
    </w:p>
    <w:p w14:paraId="4DF014B9" w14:textId="77777777" w:rsidR="00DC7422" w:rsidRPr="00DC7422" w:rsidRDefault="00DC7422" w:rsidP="00DC7422">
      <w:pPr>
        <w:spacing w:after="160" w:line="256" w:lineRule="auto"/>
        <w:jc w:val="both"/>
        <w:rPr>
          <w:rFonts w:ascii="Calibri" w:eastAsia="Calibri" w:hAnsi="Calibri" w:cs="Calibri"/>
          <w:sz w:val="32"/>
          <w:szCs w:val="32"/>
        </w:rPr>
      </w:pPr>
      <w:r w:rsidRPr="00DC7422">
        <w:rPr>
          <w:rFonts w:ascii="Calibri" w:eastAsia="Calibri" w:hAnsi="Calibri" w:cs="Calibri"/>
          <w:sz w:val="32"/>
          <w:szCs w:val="32"/>
          <w:u w:val="single"/>
        </w:rPr>
        <w:t xml:space="preserve">Για τίτλους σπουδών αλλοδαπής απαιτείται νόμιμη μετάφραση τους από το Υπ. Εξωτερικών ή από δικηγόρο,  καθώς και βεβαίωση ισοτιμίας από το Υπ. Παιδείας για απόφοιτους Λυκείου, από τον Ε.Ο.Π.Π.Ε.Π, για τίτλους επαγγελματικής εκπαίδευσης και από το ΔΟΑΤΑΠ για τίτλους ανώτατης εκπαίδευσης. </w:t>
      </w:r>
    </w:p>
    <w:p w14:paraId="0E57D926" w14:textId="77777777" w:rsidR="00DC7422" w:rsidRPr="00DC7422" w:rsidRDefault="00DC7422" w:rsidP="00DC7422">
      <w:pPr>
        <w:spacing w:after="160" w:line="256" w:lineRule="auto"/>
        <w:jc w:val="both"/>
        <w:rPr>
          <w:rFonts w:ascii="Calibri" w:eastAsia="Calibri" w:hAnsi="Calibri" w:cs="Times New Roman"/>
          <w:sz w:val="32"/>
          <w:szCs w:val="32"/>
        </w:rPr>
      </w:pPr>
      <w:r w:rsidRPr="00DC7422">
        <w:rPr>
          <w:rFonts w:ascii="Calibri" w:eastAsia="Calibri" w:hAnsi="Calibri" w:cs="Times New Roman"/>
          <w:sz w:val="32"/>
          <w:szCs w:val="32"/>
        </w:rPr>
        <w:t>4.α)</w:t>
      </w:r>
      <w:r w:rsidRPr="00DC7422">
        <w:rPr>
          <w:rFonts w:ascii="Calibri" w:eastAsia="Calibri" w:hAnsi="Calibri" w:cs="Times New Roman"/>
          <w:b/>
          <w:sz w:val="32"/>
          <w:szCs w:val="32"/>
        </w:rPr>
        <w:t xml:space="preserve">ΥΠΕΥΘΥΝΗ ΔΗΛΩΣΗ ΑΣΦΑΛΙΣΤΙΚΟΥ ΠΡΑΚΤΟΡΑ/ ΣΥΝΤΟΝΙΣΤΗ ΑΣΦΑΛΕΙΩΝ  </w:t>
      </w:r>
      <w:hyperlink r:id="rId13">
        <w:r>
          <w:rPr>
            <w:rFonts w:ascii="Calibri" w:eastAsia="Calibri" w:hAnsi="Calibri" w:cs="Times New Roman"/>
            <w:sz w:val="32"/>
            <w:szCs w:val="32"/>
            <w:color w:val="0563C1"/>
            <w:u w:val="single"/>
          </w:rPr>
          <w:t xml:space="preserve">(Λήψη υπεύθυνης δήλωσης)</w:t>
        </w:r>
      </w:hyperlink>
      <w:r w:rsidRPr="00DC7422">
        <w:rPr>
          <w:rFonts w:ascii="Calibri" w:eastAsia="Calibri" w:hAnsi="Calibri" w:cs="Times New Roman"/>
          <w:sz w:val="32"/>
          <w:szCs w:val="32"/>
        </w:rPr>
        <w:t xml:space="preserve">  του ν. 1599/1986, θεωρημένη για το γνήσιο της υπογραφής.  </w:t>
      </w:r>
    </w:p>
    <w:p w14:paraId="5B323569" w14:textId="77777777" w:rsidR="00DC7422" w:rsidRPr="00DC7422" w:rsidRDefault="00DC7422" w:rsidP="00DC7422">
      <w:pPr>
        <w:spacing w:after="160" w:line="256" w:lineRule="auto"/>
        <w:jc w:val="both"/>
        <w:rPr>
          <w:rFonts w:ascii="Calibri" w:eastAsia="Calibri" w:hAnsi="Calibri" w:cs="Times New Roman"/>
          <w:sz w:val="32"/>
          <w:szCs w:val="32"/>
        </w:rPr>
      </w:pPr>
      <w:r w:rsidRPr="00DC7422">
        <w:rPr>
          <w:rFonts w:ascii="Calibri" w:eastAsia="Calibri" w:hAnsi="Calibri" w:cs="Times New Roman"/>
          <w:sz w:val="32"/>
          <w:szCs w:val="32"/>
        </w:rPr>
        <w:t>β)</w:t>
      </w:r>
      <w:r w:rsidRPr="00DC7422">
        <w:rPr>
          <w:rFonts w:ascii="Calibri" w:eastAsia="Calibri" w:hAnsi="Calibri" w:cs="Times New Roman"/>
          <w:b/>
          <w:sz w:val="32"/>
          <w:szCs w:val="32"/>
        </w:rPr>
        <w:t xml:space="preserve">ΥΠΕΥΘΥΝΗ ΔΗΛΩΣΗ ΜΕΣΙΤΗ ΑΣΦΑΛΙΣΕΩΝ  </w:t>
      </w:r>
      <w:hyperlink r:id="rId14">
        <w:r>
          <w:rPr>
            <w:rFonts w:ascii="Calibri" w:eastAsia="Calibri" w:hAnsi="Calibri" w:cs="Times New Roman"/>
            <w:sz w:val="32"/>
            <w:szCs w:val="32"/>
            <w:color w:val="0563C1"/>
            <w:u w:val="single"/>
          </w:rPr>
          <w:t xml:space="preserve">(Λήψη υπεύθυνης δήλωσης)</w:t>
        </w:r>
      </w:hyperlink>
      <w:r w:rsidRPr="00DC7422">
        <w:rPr>
          <w:rFonts w:ascii="Calibri" w:eastAsia="Calibri" w:hAnsi="Calibri" w:cs="Times New Roman"/>
          <w:sz w:val="32"/>
          <w:szCs w:val="32"/>
        </w:rPr>
        <w:t xml:space="preserve">  του ν. 1599/1986, θεωρημένη για το γνήσιο της υπογραφής.</w:t>
      </w:r>
    </w:p>
    <w:p w14:paraId="3037D63C" w14:textId="3EF21A6F" w:rsidR="00DC7422" w:rsidRPr="00DC7422" w:rsidRDefault="00DC7422" w:rsidP="00DC7422">
      <w:pPr>
        <w:spacing w:after="160" w:line="256" w:lineRule="auto"/>
        <w:jc w:val="both"/>
        <w:rPr>
          <w:rFonts w:ascii="Calibri" w:eastAsia="Calibri" w:hAnsi="Calibri" w:cs="Times New Roman"/>
          <w:sz w:val="32"/>
          <w:szCs w:val="32"/>
        </w:rPr>
      </w:pPr>
      <w:r w:rsidRPr="00DC7422">
        <w:rPr>
          <w:rFonts w:ascii="Calibri" w:eastAsia="Calibri" w:hAnsi="Calibri" w:cs="Times New Roman"/>
          <w:sz w:val="32"/>
          <w:szCs w:val="32"/>
        </w:rPr>
        <w:t xml:space="preserve">5. </w:t>
      </w:r>
      <w:r w:rsidRPr="00DC7422">
        <w:rPr>
          <w:rFonts w:ascii="Calibri" w:eastAsia="Calibri" w:hAnsi="Calibri" w:cs="Times New Roman"/>
          <w:b/>
          <w:sz w:val="32"/>
          <w:szCs w:val="32"/>
        </w:rPr>
        <w:t>ΒΕΒΑΙΩΣΗ ΑΣΦΑΛΙΣΗΣ ΕΠΑΓΓΕΛΜΑΤΙΚΗΣ ΑΣΤΙΚΗΣ ΕΥΘΥΝΗΣ</w:t>
      </w:r>
      <w:r w:rsidRPr="00DC7422">
        <w:rPr>
          <w:rFonts w:ascii="Calibri" w:eastAsia="Calibri" w:hAnsi="Calibri" w:cs="Times New Roman"/>
          <w:sz w:val="32"/>
          <w:szCs w:val="32"/>
        </w:rPr>
        <w:t xml:space="preserve"> η οποία να καλύπτει το σύνολο του εδάφους της Ευρωπαϊκής Ένωσης ή οποιαδήποτε άλλη ανάλογη εγγύηση της αστικής ευθύνης που προκύπτει από επαγγελματική αμέλεια, για ποσό τουλάχιστον </w:t>
      </w:r>
      <w:r w:rsidR="00384E3D" w:rsidRPr="00384E3D">
        <w:rPr>
          <w:rFonts w:ascii="Calibri" w:eastAsia="Calibri" w:hAnsi="Calibri" w:cs="Times New Roman"/>
          <w:sz w:val="32"/>
          <w:szCs w:val="32"/>
        </w:rPr>
        <w:t>ενός εκατομμυρίου πεντακοσίων εξήντα τεσσάρων χιλιάδων εξακοσίων δέκα (1.564.610,00) ευρώ ανά απαίτηση και τουλάχιστον δύο εκατομμυρίων τριακοσίων δέκα πέντε χιλιάδων εξακοσίων δέκα (2.315.610,00)</w:t>
      </w:r>
      <w:r w:rsidR="00384E3D" w:rsidRPr="00E31138">
        <w:rPr>
          <w:rFonts w:ascii="Calibri" w:eastAsia="Times New Roman" w:hAnsi="Calibri" w:cs="Calibri"/>
          <w:sz w:val="28"/>
          <w:szCs w:val="28"/>
          <w:lang w:eastAsia="el-GR"/>
        </w:rPr>
        <w:t xml:space="preserve"> </w:t>
      </w:r>
      <w:r w:rsidRPr="00DC7422">
        <w:rPr>
          <w:rFonts w:ascii="Calibri" w:eastAsia="Calibri" w:hAnsi="Calibri" w:cs="Times New Roman"/>
          <w:sz w:val="32"/>
          <w:szCs w:val="32"/>
        </w:rPr>
        <w:t xml:space="preserve">ευρώ ανά απαίτηση και τουλάχιστον ενός </w:t>
      </w:r>
      <w:r w:rsidRPr="00DC7422">
        <w:rPr>
          <w:rFonts w:ascii="Calibri" w:eastAsia="Calibri" w:hAnsi="Calibri" w:cs="Times New Roman"/>
          <w:sz w:val="32"/>
          <w:szCs w:val="32"/>
        </w:rPr>
        <w:lastRenderedPageBreak/>
        <w:t>εκατομμυρίου οκτακοσίων εβδομήντα πέντε χιλιάδων εννιακοσίων είκοσι επτά (1.924.560,00) ευρώ συνολικά κατ΄έτος για όλες τις απαιτήσεις, εκτός αν ο ασφαλιστικός ή αντασφαλιστικός διαμεσολαβητής, πλην του μεσίτη, προσκομίσει βεβαίωση της ασφαλιστικής επιχείρησης επ’ ονόματι της οποίας ενεργεί ή από την οποία έχει εξουσιοδοτηθεί να ενεργεί, από την οποία να προκύπτει ότι η εν λόγω ασφαλιστική επιχείρηση έχει αναλάβει πλήρως την επαγγελματική αστική ευθύνη για τις ενέργειες του. Τα ανωτέρω ποσά αναπροσαρμόζονται, με απόφαση της εποπτικής αρχής, σε περίπτωση αναθεώρησής τους από την Ε.Α.Α.Ε.Σ.. Το μέγιστο ποσό απαλλαγής από την ασφαλιστική κάλυψη του πρώτου εδαφίου, εφόσον προβλέπεται στη σύμβαση, δεν μπορεί να ξεπερνά αυτό των δεκαοκτώ χιλιάδων επτακοσίων εξήντα (19.510) ευρώ.</w:t>
      </w:r>
    </w:p>
    <w:p w14:paraId="69229483" w14:textId="77777777" w:rsidR="00DC7422" w:rsidRDefault="00DC7422" w:rsidP="00DC7422">
      <w:pPr>
        <w:spacing w:after="160" w:line="256" w:lineRule="auto"/>
        <w:jc w:val="both"/>
        <w:rPr>
          <w:rFonts w:ascii="Calibri" w:eastAsia="Calibri" w:hAnsi="Calibri" w:cs="Times New Roman"/>
          <w:sz w:val="32"/>
          <w:szCs w:val="32"/>
        </w:rPr>
      </w:pPr>
      <w:r w:rsidRPr="00DC7422">
        <w:rPr>
          <w:rFonts w:ascii="Calibri" w:eastAsia="Calibri" w:hAnsi="Calibri" w:cs="Times New Roman"/>
          <w:sz w:val="32"/>
          <w:szCs w:val="32"/>
        </w:rPr>
        <w:t xml:space="preserve">6. </w:t>
      </w:r>
      <w:r w:rsidRPr="00DC7422">
        <w:rPr>
          <w:rFonts w:ascii="Calibri" w:eastAsia="Calibri" w:hAnsi="Calibri" w:cs="Times New Roman"/>
          <w:b/>
          <w:sz w:val="32"/>
          <w:szCs w:val="32"/>
        </w:rPr>
        <w:t>ΠΙΣΤΟΠΟΙΗΤΙΚΟ ΕΠΑΓΓΕΛΜΑΤΙΚΩΝ ΓΝΩΣΕΩΝ</w:t>
      </w:r>
      <w:r w:rsidRPr="00DC7422">
        <w:rPr>
          <w:rFonts w:ascii="Calibri" w:eastAsia="Calibri" w:hAnsi="Calibri" w:cs="Times New Roman"/>
          <w:sz w:val="32"/>
          <w:szCs w:val="32"/>
        </w:rPr>
        <w:t xml:space="preserve"> που κατά περίπτωση προβλέπονται από την απόφαση της εποπτικής αρχής που εκδίδεται κατ’ εξουσιοδότηση της παρ.2 του άρθρου 20  ν.4583/2018.</w:t>
      </w:r>
    </w:p>
    <w:p w14:paraId="6EA841D3" w14:textId="77777777" w:rsidR="009C57D8" w:rsidRDefault="00CA32C9" w:rsidP="00DC7422">
      <w:pPr>
        <w:spacing w:after="160" w:line="256" w:lineRule="auto"/>
        <w:jc w:val="both"/>
        <w:rPr>
          <w:rFonts w:ascii="Calibri" w:eastAsia="Calibri" w:hAnsi="Calibri" w:cs="Times New Roman"/>
          <w:sz w:val="32"/>
          <w:szCs w:val="32"/>
        </w:rPr>
      </w:pPr>
      <w:hyperlink r:id="rId7" w:history="1">
        <w:r w:rsidRPr="004658DF">
          <w:rPr>
            <w:rStyle w:val="-"/>
            <w:rFonts w:ascii="Calibri" w:eastAsia="Calibri" w:hAnsi="Calibri" w:cs="Times New Roman"/>
            <w:sz w:val="32"/>
            <w:szCs w:val="32"/>
          </w:rPr>
          <w:t>https://www.bankofgreece.gr/kiries-leitourgies/epopteia/epopteia-idiwtikhs-asfalishs/eksetaseis-pistopoihshs-epaggelmatikwn-gnwsewn</w:t>
        </w:r>
      </w:hyperlink>
    </w:p>
    <w:p w14:paraId="47F22C7F" w14:textId="77777777" w:rsidR="00DC7422" w:rsidRPr="00DC7422" w:rsidRDefault="00DC7422" w:rsidP="00DC7422">
      <w:pPr>
        <w:spacing w:after="160" w:line="256" w:lineRule="auto"/>
        <w:jc w:val="both"/>
        <w:rPr>
          <w:rFonts w:ascii="Calibri" w:eastAsia="Calibri" w:hAnsi="Calibri" w:cs="Times New Roman"/>
          <w:sz w:val="32"/>
          <w:szCs w:val="32"/>
        </w:rPr>
      </w:pPr>
      <w:r w:rsidRPr="00DC7422">
        <w:rPr>
          <w:rFonts w:ascii="Calibri" w:eastAsia="Calibri" w:hAnsi="Calibri" w:cs="Times New Roman"/>
          <w:sz w:val="32"/>
          <w:szCs w:val="32"/>
        </w:rPr>
        <w:t xml:space="preserve">7.  </w:t>
      </w:r>
      <w:r w:rsidRPr="00DC7422">
        <w:rPr>
          <w:rFonts w:ascii="Calibri" w:eastAsia="Calibri" w:hAnsi="Calibri" w:cs="Times New Roman"/>
          <w:b/>
          <w:sz w:val="32"/>
          <w:szCs w:val="32"/>
        </w:rPr>
        <w:t>ΠΙΣΤΟΠΟΙΗΤΙΚΟ ΠΟΙΝΙΚΟΥ ΜΗΤΡΩΟΥ ΓΕΝΙΚΗΣ ΧΡΗΣΗΣ</w:t>
      </w:r>
      <w:r w:rsidRPr="00DC7422">
        <w:rPr>
          <w:rFonts w:ascii="Calibri" w:eastAsia="Calibri" w:hAnsi="Calibri" w:cs="Times New Roman"/>
          <w:sz w:val="32"/>
          <w:szCs w:val="32"/>
        </w:rPr>
        <w:t xml:space="preserve">  το οποίο  </w:t>
      </w:r>
      <w:r w:rsidRPr="00DC7422">
        <w:rPr>
          <w:rFonts w:ascii="Calibri" w:eastAsia="Calibri" w:hAnsi="Calibri" w:cs="Times New Roman"/>
          <w:b/>
          <w:sz w:val="32"/>
          <w:szCs w:val="32"/>
          <w:u w:val="single"/>
        </w:rPr>
        <w:t>αναζητείται</w:t>
      </w:r>
      <w:r w:rsidRPr="00DC7422">
        <w:rPr>
          <w:rFonts w:ascii="Calibri" w:eastAsia="Calibri" w:hAnsi="Calibri" w:cs="Times New Roman"/>
          <w:b/>
          <w:sz w:val="32"/>
          <w:szCs w:val="32"/>
        </w:rPr>
        <w:t xml:space="preserve"> </w:t>
      </w:r>
      <w:r w:rsidRPr="00DC7422">
        <w:rPr>
          <w:rFonts w:ascii="Calibri" w:eastAsia="Calibri" w:hAnsi="Calibri" w:cs="Times New Roman"/>
          <w:b/>
          <w:sz w:val="32"/>
          <w:szCs w:val="32"/>
          <w:u w:val="single"/>
        </w:rPr>
        <w:t>αυτεπάγγελτα από την Υπηρεσία</w:t>
      </w:r>
      <w:r w:rsidRPr="00DC7422">
        <w:rPr>
          <w:rFonts w:ascii="Calibri" w:eastAsia="Calibri" w:hAnsi="Calibri" w:cs="Times New Roman"/>
          <w:sz w:val="32"/>
          <w:szCs w:val="32"/>
        </w:rPr>
        <w:t xml:space="preserve">  και ανανεώνεται κάθε δύο έτη με επιμέλεια του αρμοδίου Επιμελητηρίου, από όπου  προκύπτει ότι το πρόσωπο δεν έχει καταδικασθεί για έγκλημα κατά της περιουσίας ή σχετιζόμενο με χρηματοπιστωτικές δραστηριότητες και ειδικότερα για τοκογλυφία, αισχροκέρδεια, απάτη, απιστία, δωροδοκία, δόλια χρεοκοπία, εκβίαση, κλοπή, λαθρεμπορία, πλαστογραφία, υπεξαίρεση, καταδολίευση δανειστών, έκδοση ακάλυπτων επιταγών, νομιμοποίηση εσόδων από παράνομες δραστηριότητες και σύσταση εγκληματικής οργάνωσης.</w:t>
      </w:r>
    </w:p>
    <w:p w14:paraId="30A1CCE5" w14:textId="77777777" w:rsidR="007A1511" w:rsidRDefault="007A1511" w:rsidP="00DC7422">
      <w:pPr>
        <w:spacing w:after="160" w:line="256" w:lineRule="auto"/>
        <w:jc w:val="center"/>
        <w:rPr>
          <w:rFonts w:ascii="Calibri" w:eastAsia="Calibri" w:hAnsi="Calibri" w:cs="Times New Roman"/>
          <w:b/>
          <w:sz w:val="32"/>
          <w:szCs w:val="32"/>
          <w:u w:val="single"/>
        </w:rPr>
      </w:pPr>
    </w:p>
    <w:p w14:paraId="4A3E2EFA" w14:textId="77777777" w:rsidR="007A1511" w:rsidRDefault="007A1511" w:rsidP="00DC7422">
      <w:pPr>
        <w:spacing w:after="160" w:line="256" w:lineRule="auto"/>
        <w:jc w:val="center"/>
        <w:rPr>
          <w:rFonts w:ascii="Calibri" w:eastAsia="Calibri" w:hAnsi="Calibri" w:cs="Times New Roman"/>
          <w:b/>
          <w:sz w:val="32"/>
          <w:szCs w:val="32"/>
          <w:u w:val="single"/>
        </w:rPr>
      </w:pPr>
    </w:p>
    <w:p w14:paraId="4E9D1917" w14:textId="77777777" w:rsidR="007A1511" w:rsidRDefault="007A1511" w:rsidP="00DC7422">
      <w:pPr>
        <w:spacing w:after="160" w:line="256" w:lineRule="auto"/>
        <w:jc w:val="center"/>
        <w:rPr>
          <w:rFonts w:ascii="Calibri" w:eastAsia="Calibri" w:hAnsi="Calibri" w:cs="Times New Roman"/>
          <w:b/>
          <w:sz w:val="32"/>
          <w:szCs w:val="32"/>
          <w:u w:val="single"/>
        </w:rPr>
      </w:pPr>
    </w:p>
    <w:p w14:paraId="7BD87340" w14:textId="77777777" w:rsidR="007A1511" w:rsidRDefault="007A1511" w:rsidP="00DC7422">
      <w:pPr>
        <w:spacing w:after="160" w:line="256" w:lineRule="auto"/>
        <w:jc w:val="center"/>
        <w:rPr>
          <w:rFonts w:ascii="Calibri" w:eastAsia="Calibri" w:hAnsi="Calibri" w:cs="Times New Roman"/>
          <w:b/>
          <w:sz w:val="32"/>
          <w:szCs w:val="32"/>
          <w:u w:val="single"/>
        </w:rPr>
      </w:pPr>
    </w:p>
    <w:p w14:paraId="39CA4DAB" w14:textId="77777777" w:rsidR="00DC7422" w:rsidRPr="00DC7422" w:rsidRDefault="00DC7422" w:rsidP="00DC7422">
      <w:pPr>
        <w:spacing w:after="160" w:line="256" w:lineRule="auto"/>
        <w:jc w:val="center"/>
        <w:rPr>
          <w:rFonts w:ascii="Calibri" w:eastAsia="Calibri" w:hAnsi="Calibri" w:cs="Times New Roman"/>
          <w:sz w:val="32"/>
          <w:szCs w:val="32"/>
        </w:rPr>
      </w:pPr>
      <w:r w:rsidRPr="00DC7422">
        <w:rPr>
          <w:rFonts w:ascii="Calibri" w:eastAsia="Calibri" w:hAnsi="Calibri" w:cs="Times New Roman"/>
          <w:b/>
          <w:sz w:val="32"/>
          <w:szCs w:val="32"/>
          <w:u w:val="single"/>
        </w:rPr>
        <w:t>ΕΠΙΠΛΕΟΝ ΓΙΑ ΤΟΝ ΣΥΝΤΟΝΙΣΤΗ ΑΣΦΑΛΕΙΩΝ</w:t>
      </w:r>
    </w:p>
    <w:p w14:paraId="211276DC" w14:textId="77777777" w:rsidR="00DC7422" w:rsidRPr="00DC7422" w:rsidRDefault="00DC7422" w:rsidP="00DC7422">
      <w:pPr>
        <w:spacing w:after="160" w:line="256" w:lineRule="auto"/>
        <w:jc w:val="both"/>
        <w:rPr>
          <w:rFonts w:ascii="Calibri" w:eastAsia="Calibri" w:hAnsi="Calibri" w:cs="Times New Roman"/>
          <w:sz w:val="32"/>
          <w:szCs w:val="32"/>
        </w:rPr>
      </w:pPr>
      <w:r w:rsidRPr="00DC7422">
        <w:rPr>
          <w:rFonts w:ascii="Calibri" w:eastAsia="Calibri" w:hAnsi="Calibri" w:cs="Times New Roman"/>
          <w:sz w:val="32"/>
          <w:szCs w:val="32"/>
        </w:rPr>
        <w:t xml:space="preserve"> </w:t>
      </w:r>
      <w:r w:rsidRPr="00DC7422">
        <w:rPr>
          <w:rFonts w:ascii="Calibri" w:eastAsia="Calibri" w:hAnsi="Calibri" w:cs="Times New Roman"/>
          <w:b/>
          <w:sz w:val="32"/>
          <w:szCs w:val="32"/>
        </w:rPr>
        <w:t>ΕΓΓΡΑΦΑ ΠΡΟΫΠΗΡΕΣΙΑΣ</w:t>
      </w:r>
      <w:r w:rsidRPr="00DC7422">
        <w:rPr>
          <w:rFonts w:ascii="Calibri" w:eastAsia="Calibri" w:hAnsi="Calibri" w:cs="Times New Roman"/>
          <w:sz w:val="32"/>
          <w:szCs w:val="32"/>
        </w:rPr>
        <w:t xml:space="preserve"> από τα οποία να προκύπτει ότι επί τουλάχιστον τρία (3) έτη είτε ήταν εγγεγραμμένος ως φυσικό πρόσωπο στο ειδικό μητρώο σε οποιαδήποτε κατηγορία ασφαλιστικής διαμεσολάβησης, ή έχει διατελέσει μέλος της διοίκησης ή μέλος του οργάνου διοίκησης που ήταν υπεύθυνο για τη δραστηριότητα της διανομής ασφαλιστικών προϊόντων, σε επιχείρηση διαμεσολάβησης ασφαλιστικών ή αντασφαλιστικών προϊόντων ή σε ασφαλιστική ή αντασφαλιστική επιχείρηση στην Ελλάδα ή στο εξωτερικό, ή ότι έχει εργαστεί σε επιχείρηση διαμεσολάβησης ασφαλιστικών ή αντασφαλιστικών προϊόντων ή σε ασφαλιστική ή αντασφαλιστική επιχείρηση στην Ελλάδα ή στο εξωτερικό ως υπάλληλος που συμμετείχε άμεσα στις εργασίες ασφαλιστικής διαμεσολάβησης. Εφόσον ο αιτών την εγγραφή έχει πτυχίο Α.Ε.Ι. της ημεδαπής ή ισότιμο της αλλοδαπής, αρκεί να έφερε οποιαδήποτε από τις ιδιότητες του προηγουμένου εδαφίου επί δύο (2) έτη. Εφόσον ο αιτών την εγγραφή ως συντονιστής έχει μεταπτυχιακή εκπαίδευση ενός (1) τουλάχιστον έτους σε θέματα ιδιωτικής ασφάλισης, αρκεί να έφερε οποιαδήποτε από τις ιδιότητες του πρώτου εδαφίου επί ένα (1) έτος.  </w:t>
      </w:r>
    </w:p>
    <w:p w14:paraId="5C669250" w14:textId="77777777" w:rsidR="00DC7422" w:rsidRPr="00DC7422" w:rsidRDefault="00DC7422" w:rsidP="00DC7422">
      <w:pPr>
        <w:spacing w:after="160" w:line="256" w:lineRule="auto"/>
        <w:jc w:val="both"/>
        <w:rPr>
          <w:rFonts w:ascii="Calibri" w:eastAsia="Calibri" w:hAnsi="Calibri" w:cs="Times New Roman"/>
          <w:sz w:val="32"/>
          <w:szCs w:val="32"/>
        </w:rPr>
      </w:pPr>
    </w:p>
    <w:p w14:paraId="6607F056" w14:textId="77777777" w:rsidR="00DC7422" w:rsidRPr="00DC7422" w:rsidRDefault="00DC7422" w:rsidP="00DC7422">
      <w:pPr>
        <w:spacing w:after="160" w:line="256" w:lineRule="auto"/>
        <w:jc w:val="center"/>
        <w:rPr>
          <w:rFonts w:ascii="Calibri" w:eastAsia="Calibri" w:hAnsi="Calibri" w:cs="Times New Roman"/>
          <w:b/>
          <w:sz w:val="32"/>
          <w:szCs w:val="32"/>
          <w:u w:val="single"/>
        </w:rPr>
      </w:pPr>
      <w:r w:rsidRPr="00DC7422">
        <w:rPr>
          <w:rFonts w:ascii="Calibri" w:eastAsia="Calibri" w:hAnsi="Calibri" w:cs="Times New Roman"/>
          <w:b/>
          <w:sz w:val="32"/>
          <w:szCs w:val="32"/>
          <w:u w:val="single"/>
        </w:rPr>
        <w:t>ΕΠΙΠΛΕΟΝ ΓΙΑ ΤΟ ΜΕΣΙΤΗ ΑΣΦΑΛΙΣΕΩΝ ΚΑΙ ΑΝΤΑΣΦΑΛΙΣΕΩΝ</w:t>
      </w:r>
    </w:p>
    <w:p w14:paraId="599BF4F3" w14:textId="77777777" w:rsidR="00DC7422" w:rsidRPr="00DC7422" w:rsidRDefault="00DC7422" w:rsidP="00DC7422">
      <w:pPr>
        <w:spacing w:after="160" w:line="256" w:lineRule="auto"/>
        <w:jc w:val="both"/>
        <w:rPr>
          <w:rFonts w:ascii="Calibri" w:eastAsia="Calibri" w:hAnsi="Calibri" w:cs="Times New Roman"/>
          <w:sz w:val="32"/>
          <w:szCs w:val="32"/>
        </w:rPr>
      </w:pPr>
      <w:r w:rsidRPr="00DC7422">
        <w:rPr>
          <w:rFonts w:ascii="Calibri" w:eastAsia="Calibri" w:hAnsi="Calibri" w:cs="Times New Roman"/>
          <w:sz w:val="32"/>
          <w:szCs w:val="32"/>
        </w:rPr>
        <w:t xml:space="preserve">Ο μεσίτης ασφαλίσεων και αντασφαλίσεων υποβάλλει στο αρμόδιο επιμελητήριο, μέσα στο πρώτο τρίμηνο κάθε τρίτου έτους, με </w:t>
      </w:r>
      <w:r w:rsidRPr="00DC7422">
        <w:rPr>
          <w:rFonts w:ascii="Calibri" w:eastAsia="Calibri" w:hAnsi="Calibri" w:cs="Times New Roman"/>
          <w:sz w:val="32"/>
          <w:szCs w:val="32"/>
        </w:rPr>
        <w:lastRenderedPageBreak/>
        <w:t>αφετηρία την 1η Ιανουαρίου του έτους που έπεται εκείνου της εγγραφής του, την κατανομή των δραστηριοτήτων του ανά ασφαλιστική και αντασφαλιστική επιχείρηση κατά τα τρία (3) προηγούμενα έτη (άρθρο 23 παρ. 2  ν.4583/2018).</w:t>
      </w:r>
    </w:p>
    <w:p w14:paraId="4F10E2B9" w14:textId="77777777" w:rsidR="007A1511" w:rsidRDefault="007A1511" w:rsidP="00DC7422">
      <w:pPr>
        <w:spacing w:after="160" w:line="256" w:lineRule="auto"/>
        <w:jc w:val="both"/>
        <w:rPr>
          <w:rFonts w:ascii="Calibri" w:eastAsia="Calibri" w:hAnsi="Calibri" w:cs="Times New Roman"/>
          <w:b/>
          <w:sz w:val="32"/>
          <w:szCs w:val="32"/>
          <w:u w:val="single"/>
        </w:rPr>
      </w:pPr>
    </w:p>
    <w:p w14:paraId="55D6A1E1" w14:textId="77777777" w:rsidR="00DC7422" w:rsidRPr="00DC7422" w:rsidRDefault="00DC7422" w:rsidP="00DC7422">
      <w:pPr>
        <w:spacing w:after="160" w:line="256" w:lineRule="auto"/>
        <w:jc w:val="both"/>
        <w:rPr>
          <w:rFonts w:ascii="Calibri" w:eastAsia="Calibri" w:hAnsi="Calibri" w:cs="Times New Roman"/>
          <w:sz w:val="32"/>
          <w:szCs w:val="32"/>
          <w:u w:val="single"/>
        </w:rPr>
      </w:pPr>
      <w:r w:rsidRPr="00DC7422">
        <w:rPr>
          <w:rFonts w:ascii="Calibri" w:eastAsia="Calibri" w:hAnsi="Calibri" w:cs="Times New Roman"/>
          <w:b/>
          <w:sz w:val="32"/>
          <w:szCs w:val="32"/>
          <w:u w:val="single"/>
        </w:rPr>
        <w:t xml:space="preserve">Σημειώνεται ότι: </w:t>
      </w:r>
    </w:p>
    <w:p w14:paraId="260D2A4D" w14:textId="77777777" w:rsidR="00DC7422" w:rsidRPr="00DC7422" w:rsidRDefault="00DC7422" w:rsidP="00DC7422">
      <w:pPr>
        <w:numPr>
          <w:ilvl w:val="0"/>
          <w:numId w:val="3"/>
        </w:numPr>
        <w:spacing w:after="160" w:line="256" w:lineRule="auto"/>
        <w:contextualSpacing/>
        <w:jc w:val="both"/>
        <w:rPr>
          <w:rFonts w:ascii="Calibri" w:eastAsia="Calibri" w:hAnsi="Calibri" w:cs="Times New Roman"/>
          <w:sz w:val="32"/>
          <w:szCs w:val="32"/>
        </w:rPr>
      </w:pPr>
      <w:r w:rsidRPr="00DC7422">
        <w:rPr>
          <w:rFonts w:ascii="Calibri" w:eastAsia="Calibri" w:hAnsi="Calibri" w:cs="Times New Roman"/>
          <w:sz w:val="32"/>
          <w:szCs w:val="32"/>
        </w:rPr>
        <w:t>Τα πρόσωπα που ασκούν ασφαλιστική διαμεσολάβηση υποχρεούνται σε επαγγελματική εκπαίδευση διάρκειας τουλάχιστον 15 ωρών κατ’ έτος (άρθρο 20 παρ. 2 &amp; 3, 23 παρ. 1 εδαφ.3 &amp; άρθρο 48 παρ.5 ν.4583/2018). Τα πιστοποιητικά αυτά προσκομίζονται στο Επιμελητήριο Κυκλάδων εντός του πρώτου τριμήνου του έτους που έπεται εκείνου της διενέργειας των σχετικών σεμιναρίων (άρθρο 23, παρ. 1 ν. 4583/2018).</w:t>
      </w:r>
    </w:p>
    <w:p w14:paraId="621CA596" w14:textId="77777777" w:rsidR="00DC7422" w:rsidRPr="00DC7422" w:rsidRDefault="00DC7422" w:rsidP="00DC7422">
      <w:pPr>
        <w:numPr>
          <w:ilvl w:val="0"/>
          <w:numId w:val="3"/>
        </w:numPr>
        <w:spacing w:after="160" w:line="256" w:lineRule="auto"/>
        <w:contextualSpacing/>
        <w:jc w:val="both"/>
        <w:rPr>
          <w:rFonts w:ascii="Calibri" w:eastAsia="Calibri" w:hAnsi="Calibri" w:cs="Times New Roman"/>
          <w:sz w:val="32"/>
          <w:szCs w:val="32"/>
        </w:rPr>
      </w:pPr>
      <w:r w:rsidRPr="00DC7422">
        <w:rPr>
          <w:rFonts w:ascii="Calibri" w:eastAsia="Calibri" w:hAnsi="Calibri" w:cs="Times New Roman"/>
          <w:sz w:val="32"/>
          <w:szCs w:val="32"/>
        </w:rPr>
        <w:t>Η βεβαίωση ασφάλισης της επαγγελματικής αστικής ευθύνης πρέπει να  υποβάλλεται στο Επιμελητήριο Κυκλάδων</w:t>
      </w:r>
      <w:r w:rsidR="004F7E40">
        <w:rPr>
          <w:rFonts w:ascii="Calibri" w:eastAsia="Calibri" w:hAnsi="Calibri" w:cs="Times New Roman"/>
          <w:sz w:val="32"/>
          <w:szCs w:val="32"/>
        </w:rPr>
        <w:t xml:space="preserve"> ΣΤΟ ΠΡΩΤΟ ΤΡΙΜΗΝΟ ΚΑΘΕ ΕΤΟΥΣ (ά</w:t>
      </w:r>
      <w:r w:rsidRPr="00DC7422">
        <w:rPr>
          <w:rFonts w:ascii="Calibri" w:eastAsia="Calibri" w:hAnsi="Calibri" w:cs="Times New Roman"/>
          <w:sz w:val="32"/>
          <w:szCs w:val="32"/>
        </w:rPr>
        <w:t>ρθρο 23 παρ.1 ν.4583/2018).</w:t>
      </w:r>
    </w:p>
    <w:p w14:paraId="00094EA0" w14:textId="77777777" w:rsidR="00DC7422" w:rsidRPr="00DC7422" w:rsidRDefault="00DC7422" w:rsidP="00DC7422">
      <w:pPr>
        <w:spacing w:after="160" w:line="256" w:lineRule="auto"/>
        <w:jc w:val="both"/>
        <w:rPr>
          <w:rFonts w:ascii="Calibri" w:eastAsia="Calibri" w:hAnsi="Calibri" w:cs="Times New Roman"/>
          <w:sz w:val="32"/>
          <w:szCs w:val="32"/>
        </w:rPr>
      </w:pPr>
    </w:p>
    <w:p w14:paraId="001A0F85" w14:textId="77777777" w:rsidR="00DC7422" w:rsidRPr="00DC7422" w:rsidRDefault="00DC7422" w:rsidP="00DC7422">
      <w:pPr>
        <w:spacing w:after="160" w:line="256" w:lineRule="auto"/>
        <w:jc w:val="both"/>
        <w:rPr>
          <w:rFonts w:ascii="Calibri" w:eastAsia="Calibri" w:hAnsi="Calibri" w:cs="Times New Roman"/>
          <w:sz w:val="32"/>
          <w:szCs w:val="32"/>
        </w:rPr>
      </w:pPr>
    </w:p>
    <w:p w14:paraId="02D2080F" w14:textId="77777777" w:rsidR="00BE6F0D" w:rsidRPr="00AF1491" w:rsidRDefault="00BE6F0D" w:rsidP="00CA2E79">
      <w:pPr>
        <w:rPr>
          <w:sz w:val="22"/>
        </w:rPr>
      </w:pPr>
    </w:p>
    <w:sectPr w:rsidR="00BE6F0D" w:rsidRPr="00AF1491" w:rsidSect="00204215">
      <w:headerReference w:type="default" r:id="rId8"/>
      <w:footerReference w:type="default" r:id="rId9"/>
      <w:pgSz w:w="11900" w:h="16840"/>
      <w:pgMar w:top="2935" w:right="1134" w:bottom="1134" w:left="15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0B8BB" w14:textId="77777777" w:rsidR="004548AC" w:rsidRDefault="004548AC" w:rsidP="0005558E">
      <w:r>
        <w:separator/>
      </w:r>
    </w:p>
  </w:endnote>
  <w:endnote w:type="continuationSeparator" w:id="0">
    <w:p w14:paraId="33A806F9" w14:textId="77777777" w:rsidR="004548AC" w:rsidRDefault="004548AC" w:rsidP="00055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 w:name="Roboto Slab">
    <w:altName w:val="Times New Roman"/>
    <w:charset w:val="00"/>
    <w:family w:val="auto"/>
    <w:pitch w:val="variable"/>
    <w:sig w:usb0="00000001" w:usb1="5000205B" w:usb2="00000020" w:usb3="00000000" w:csb0="0000019F" w:csb1="00000000"/>
  </w:font>
  <w:font w:name="Consolas">
    <w:panose1 w:val="020B0609020204030204"/>
    <w:charset w:val="A1"/>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246100"/>
      <w:docPartObj>
        <w:docPartGallery w:val="Page Numbers (Bottom of Page)"/>
        <w:docPartUnique/>
      </w:docPartObj>
    </w:sdtPr>
    <w:sdtEndPr/>
    <w:sdtContent>
      <w:p w14:paraId="1C8E3A19" w14:textId="77777777" w:rsidR="005A43BA" w:rsidRDefault="005A43BA">
        <w:pPr>
          <w:pStyle w:val="a4"/>
          <w:jc w:val="center"/>
        </w:pPr>
        <w:r>
          <w:fldChar w:fldCharType="begin"/>
        </w:r>
        <w:r>
          <w:instrText>PAGE   \* MERGEFORMAT</w:instrText>
        </w:r>
        <w:r>
          <w:fldChar w:fldCharType="separate"/>
        </w:r>
        <w:r w:rsidR="00CA32C9">
          <w:rPr>
            <w:noProof/>
          </w:rPr>
          <w:t>4</w:t>
        </w:r>
        <w:r>
          <w:fldChar w:fldCharType="end"/>
        </w:r>
      </w:p>
    </w:sdtContent>
  </w:sdt>
  <w:p w14:paraId="17579558" w14:textId="77777777" w:rsidR="005A43BA" w:rsidRDefault="005A43BA">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87E59" w14:textId="77777777" w:rsidR="004548AC" w:rsidRDefault="004548AC" w:rsidP="0005558E">
      <w:r>
        <w:separator/>
      </w:r>
    </w:p>
  </w:footnote>
  <w:footnote w:type="continuationSeparator" w:id="0">
    <w:p w14:paraId="2E1A6737" w14:textId="77777777" w:rsidR="004548AC" w:rsidRDefault="004548AC" w:rsidP="000555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4ED83" w14:textId="77777777" w:rsidR="0005558E" w:rsidRPr="00E7045B" w:rsidRDefault="00E7045B">
    <w:pPr>
      <w:pStyle w:val="a3"/>
    </w:pPr>
    <w:r>
      <w:rPr>
        <w:noProof/>
        <w:lang w:val="en-US"/>
      </w:rPr>
      <w:drawing>
        <wp:anchor distT="0" distB="0" distL="114300" distR="114300" simplePos="0" relativeHeight="251658240" behindDoc="1" locked="0" layoutInCell="1" allowOverlap="1" wp14:anchorId="0315B7D1" wp14:editId="73398319">
          <wp:simplePos x="0" y="0"/>
          <wp:positionH relativeFrom="column">
            <wp:posOffset>-932815</wp:posOffset>
          </wp:positionH>
          <wp:positionV relativeFrom="paragraph">
            <wp:posOffset>-450215</wp:posOffset>
          </wp:positionV>
          <wp:extent cx="7560000" cy="10691495"/>
          <wp:effectExtent l="0" t="0" r="0" b="0"/>
          <wp:wrapNone/>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pimelitirio_Letter-EL.png"/>
                  <pic:cNvPicPr/>
                </pic:nvPicPr>
                <pic:blipFill rotWithShape="1">
                  <a:blip r:embed="rId1">
                    <a:extLst>
                      <a:ext uri="{28A0092B-C50C-407E-A947-70E740481C1C}">
                        <a14:useLocalDpi xmlns:a14="http://schemas.microsoft.com/office/drawing/2010/main" val="0"/>
                      </a:ext>
                    </a:extLst>
                  </a:blip>
                  <a:srcRect l="-8" t="-7" r="-8" b="-7"/>
                  <a:stretch/>
                </pic:blipFill>
                <pic:spPr bwMode="auto">
                  <a:xfrm>
                    <a:off x="0" y="0"/>
                    <a:ext cx="7560000" cy="1069149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D976B4"/>
    <w:multiLevelType w:val="hybridMultilevel"/>
    <w:tmpl w:val="B85EA67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633B2B39"/>
    <w:multiLevelType w:val="hybridMultilevel"/>
    <w:tmpl w:val="E820B9AC"/>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15:restartNumberingAfterBreak="0">
    <w:nsid w:val="718C58C4"/>
    <w:multiLevelType w:val="hybridMultilevel"/>
    <w:tmpl w:val="4A4A8AB8"/>
    <w:lvl w:ilvl="0" w:tplc="04080005">
      <w:start w:val="1"/>
      <w:numFmt w:val="bullet"/>
      <w:lvlText w:val=""/>
      <w:lvlJc w:val="left"/>
      <w:pPr>
        <w:tabs>
          <w:tab w:val="num" w:pos="-360"/>
        </w:tabs>
        <w:ind w:left="-360" w:hanging="360"/>
      </w:pPr>
      <w:rPr>
        <w:rFonts w:ascii="Wingdings" w:hAnsi="Wingdings" w:hint="default"/>
      </w:rPr>
    </w:lvl>
    <w:lvl w:ilvl="1" w:tplc="04080003">
      <w:start w:val="1"/>
      <w:numFmt w:val="bullet"/>
      <w:lvlText w:val="o"/>
      <w:lvlJc w:val="left"/>
      <w:pPr>
        <w:tabs>
          <w:tab w:val="num" w:pos="360"/>
        </w:tabs>
        <w:ind w:left="360" w:hanging="360"/>
      </w:pPr>
      <w:rPr>
        <w:rFonts w:ascii="Courier New" w:hAnsi="Courier New" w:cs="Courier New" w:hint="default"/>
      </w:rPr>
    </w:lvl>
    <w:lvl w:ilvl="2" w:tplc="04080005">
      <w:start w:val="1"/>
      <w:numFmt w:val="bullet"/>
      <w:lvlText w:val=""/>
      <w:lvlJc w:val="left"/>
      <w:pPr>
        <w:tabs>
          <w:tab w:val="num" w:pos="1080"/>
        </w:tabs>
        <w:ind w:left="1080" w:hanging="360"/>
      </w:pPr>
      <w:rPr>
        <w:rFonts w:ascii="Wingdings" w:hAnsi="Wingdings" w:hint="default"/>
      </w:rPr>
    </w:lvl>
    <w:lvl w:ilvl="3" w:tplc="04080001">
      <w:start w:val="1"/>
      <w:numFmt w:val="bullet"/>
      <w:lvlText w:val=""/>
      <w:lvlJc w:val="left"/>
      <w:pPr>
        <w:tabs>
          <w:tab w:val="num" w:pos="1800"/>
        </w:tabs>
        <w:ind w:left="1800" w:hanging="360"/>
      </w:pPr>
      <w:rPr>
        <w:rFonts w:ascii="Symbol" w:hAnsi="Symbol" w:hint="default"/>
      </w:rPr>
    </w:lvl>
    <w:lvl w:ilvl="4" w:tplc="04080003">
      <w:start w:val="1"/>
      <w:numFmt w:val="bullet"/>
      <w:lvlText w:val="o"/>
      <w:lvlJc w:val="left"/>
      <w:pPr>
        <w:tabs>
          <w:tab w:val="num" w:pos="2520"/>
        </w:tabs>
        <w:ind w:left="2520" w:hanging="360"/>
      </w:pPr>
      <w:rPr>
        <w:rFonts w:ascii="Courier New" w:hAnsi="Courier New" w:cs="Courier New" w:hint="default"/>
      </w:rPr>
    </w:lvl>
    <w:lvl w:ilvl="5" w:tplc="04080005">
      <w:start w:val="1"/>
      <w:numFmt w:val="bullet"/>
      <w:lvlText w:val=""/>
      <w:lvlJc w:val="left"/>
      <w:pPr>
        <w:tabs>
          <w:tab w:val="num" w:pos="3240"/>
        </w:tabs>
        <w:ind w:left="3240" w:hanging="360"/>
      </w:pPr>
      <w:rPr>
        <w:rFonts w:ascii="Wingdings" w:hAnsi="Wingdings" w:hint="default"/>
      </w:rPr>
    </w:lvl>
    <w:lvl w:ilvl="6" w:tplc="04080001">
      <w:start w:val="1"/>
      <w:numFmt w:val="bullet"/>
      <w:lvlText w:val=""/>
      <w:lvlJc w:val="left"/>
      <w:pPr>
        <w:tabs>
          <w:tab w:val="num" w:pos="3960"/>
        </w:tabs>
        <w:ind w:left="3960" w:hanging="360"/>
      </w:pPr>
      <w:rPr>
        <w:rFonts w:ascii="Symbol" w:hAnsi="Symbol" w:hint="default"/>
      </w:rPr>
    </w:lvl>
    <w:lvl w:ilvl="7" w:tplc="04080003">
      <w:start w:val="1"/>
      <w:numFmt w:val="bullet"/>
      <w:lvlText w:val="o"/>
      <w:lvlJc w:val="left"/>
      <w:pPr>
        <w:tabs>
          <w:tab w:val="num" w:pos="4680"/>
        </w:tabs>
        <w:ind w:left="4680" w:hanging="360"/>
      </w:pPr>
      <w:rPr>
        <w:rFonts w:ascii="Courier New" w:hAnsi="Courier New" w:cs="Courier New" w:hint="default"/>
      </w:rPr>
    </w:lvl>
    <w:lvl w:ilvl="8" w:tplc="04080005">
      <w:start w:val="1"/>
      <w:numFmt w:val="bullet"/>
      <w:lvlText w:val=""/>
      <w:lvlJc w:val="left"/>
      <w:pPr>
        <w:tabs>
          <w:tab w:val="num" w:pos="5400"/>
        </w:tabs>
        <w:ind w:left="5400" w:hanging="360"/>
      </w:pPr>
      <w:rPr>
        <w:rFonts w:ascii="Wingdings" w:hAnsi="Wingdings" w:hint="default"/>
      </w:rPr>
    </w:lvl>
  </w:abstractNum>
  <w:num w:numId="1" w16cid:durableId="2048214806">
    <w:abstractNumId w:val="1"/>
  </w:num>
  <w:num w:numId="2" w16cid:durableId="817378853">
    <w:abstractNumId w:val="2"/>
  </w:num>
  <w:num w:numId="3" w16cid:durableId="2487355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58E"/>
    <w:rsid w:val="000439CF"/>
    <w:rsid w:val="0005558E"/>
    <w:rsid w:val="000F11AE"/>
    <w:rsid w:val="001174D8"/>
    <w:rsid w:val="00133F89"/>
    <w:rsid w:val="001A77A5"/>
    <w:rsid w:val="001E5871"/>
    <w:rsid w:val="00204215"/>
    <w:rsid w:val="002122C0"/>
    <w:rsid w:val="00250320"/>
    <w:rsid w:val="003372F7"/>
    <w:rsid w:val="00384E3D"/>
    <w:rsid w:val="003F3487"/>
    <w:rsid w:val="004043F7"/>
    <w:rsid w:val="00424CE6"/>
    <w:rsid w:val="004548AC"/>
    <w:rsid w:val="004616E6"/>
    <w:rsid w:val="004776F0"/>
    <w:rsid w:val="004F7E40"/>
    <w:rsid w:val="00523334"/>
    <w:rsid w:val="005A43BA"/>
    <w:rsid w:val="00614D37"/>
    <w:rsid w:val="00631E9C"/>
    <w:rsid w:val="00665E34"/>
    <w:rsid w:val="00737556"/>
    <w:rsid w:val="007A1511"/>
    <w:rsid w:val="007B14AB"/>
    <w:rsid w:val="007D53F4"/>
    <w:rsid w:val="007E0D4A"/>
    <w:rsid w:val="007F7BC4"/>
    <w:rsid w:val="00886E85"/>
    <w:rsid w:val="008D6607"/>
    <w:rsid w:val="00992A71"/>
    <w:rsid w:val="009C57D8"/>
    <w:rsid w:val="00A21AE5"/>
    <w:rsid w:val="00A231CE"/>
    <w:rsid w:val="00A25878"/>
    <w:rsid w:val="00A323A7"/>
    <w:rsid w:val="00A65E54"/>
    <w:rsid w:val="00A71FE1"/>
    <w:rsid w:val="00AA271C"/>
    <w:rsid w:val="00AF1491"/>
    <w:rsid w:val="00B371AB"/>
    <w:rsid w:val="00B4037A"/>
    <w:rsid w:val="00B5681D"/>
    <w:rsid w:val="00BA4683"/>
    <w:rsid w:val="00BA6C76"/>
    <w:rsid w:val="00BE6F0D"/>
    <w:rsid w:val="00BF32A5"/>
    <w:rsid w:val="00C41757"/>
    <w:rsid w:val="00C50E09"/>
    <w:rsid w:val="00C56EA7"/>
    <w:rsid w:val="00CA2E79"/>
    <w:rsid w:val="00CA32C9"/>
    <w:rsid w:val="00D04C77"/>
    <w:rsid w:val="00D3616F"/>
    <w:rsid w:val="00DA30F9"/>
    <w:rsid w:val="00DC7422"/>
    <w:rsid w:val="00E04AF7"/>
    <w:rsid w:val="00E56F50"/>
    <w:rsid w:val="00E7045B"/>
    <w:rsid w:val="00F6706E"/>
    <w:rsid w:val="00F85BB4"/>
    <w:rsid w:val="00F93B71"/>
    <w:rsid w:val="00FC6F8E"/>
    <w:rsid w:val="00FE5D59"/>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A551C3"/>
  <w15:chartTrackingRefBased/>
  <w15:docId w15:val="{FA449753-B701-E04A-A270-97FFF74A2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Char"/>
    <w:qFormat/>
    <w:rsid w:val="001174D8"/>
    <w:pPr>
      <w:spacing w:before="100" w:beforeAutospacing="1" w:after="100" w:afterAutospacing="1"/>
      <w:outlineLvl w:val="0"/>
    </w:pPr>
    <w:rPr>
      <w:rFonts w:ascii="Times New Roman" w:eastAsia="Times New Roman" w:hAnsi="Times New Roman" w:cs="Times New Roman"/>
      <w:b/>
      <w:bCs/>
      <w:kern w:val="36"/>
      <w:sz w:val="48"/>
      <w:szCs w:val="48"/>
      <w:lang w:eastAsia="el-GR"/>
    </w:rPr>
  </w:style>
  <w:style w:type="paragraph" w:styleId="7">
    <w:name w:val="heading 7"/>
    <w:basedOn w:val="a"/>
    <w:next w:val="a"/>
    <w:link w:val="7Char"/>
    <w:uiPriority w:val="9"/>
    <w:semiHidden/>
    <w:unhideWhenUsed/>
    <w:qFormat/>
    <w:rsid w:val="00737556"/>
    <w:pPr>
      <w:keepNext/>
      <w:keepLines/>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
    <w:next w:val="a"/>
    <w:link w:val="8Char"/>
    <w:uiPriority w:val="9"/>
    <w:semiHidden/>
    <w:unhideWhenUsed/>
    <w:qFormat/>
    <w:rsid w:val="00737556"/>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2">
    <w:name w:val="Title 2"/>
    <w:basedOn w:val="a"/>
    <w:qFormat/>
    <w:rsid w:val="000F11AE"/>
    <w:pPr>
      <w:spacing w:before="240" w:after="240"/>
      <w:jc w:val="center"/>
    </w:pPr>
    <w:rPr>
      <w:rFonts w:ascii="Cambria" w:eastAsia="Times New Roman" w:hAnsi="Cambria" w:cs="Roboto Slab"/>
      <w:b/>
      <w:color w:val="0A4F8E"/>
      <w:sz w:val="32"/>
      <w:szCs w:val="32"/>
    </w:rPr>
  </w:style>
  <w:style w:type="paragraph" w:styleId="a3">
    <w:name w:val="header"/>
    <w:basedOn w:val="a"/>
    <w:link w:val="Char"/>
    <w:uiPriority w:val="99"/>
    <w:unhideWhenUsed/>
    <w:rsid w:val="0005558E"/>
    <w:pPr>
      <w:tabs>
        <w:tab w:val="center" w:pos="4153"/>
        <w:tab w:val="right" w:pos="8306"/>
      </w:tabs>
    </w:pPr>
  </w:style>
  <w:style w:type="character" w:customStyle="1" w:styleId="Char">
    <w:name w:val="Κεφαλίδα Char"/>
    <w:basedOn w:val="a0"/>
    <w:link w:val="a3"/>
    <w:uiPriority w:val="99"/>
    <w:rsid w:val="0005558E"/>
  </w:style>
  <w:style w:type="paragraph" w:styleId="a4">
    <w:name w:val="footer"/>
    <w:basedOn w:val="a"/>
    <w:link w:val="Char0"/>
    <w:uiPriority w:val="99"/>
    <w:unhideWhenUsed/>
    <w:rsid w:val="0005558E"/>
    <w:pPr>
      <w:tabs>
        <w:tab w:val="center" w:pos="4153"/>
        <w:tab w:val="right" w:pos="8306"/>
      </w:tabs>
    </w:pPr>
  </w:style>
  <w:style w:type="character" w:customStyle="1" w:styleId="Char0">
    <w:name w:val="Υποσέλιδο Char"/>
    <w:basedOn w:val="a0"/>
    <w:link w:val="a4"/>
    <w:uiPriority w:val="99"/>
    <w:rsid w:val="0005558E"/>
  </w:style>
  <w:style w:type="paragraph" w:styleId="a5">
    <w:name w:val="Plain Text"/>
    <w:basedOn w:val="a"/>
    <w:link w:val="Char1"/>
    <w:uiPriority w:val="99"/>
    <w:unhideWhenUsed/>
    <w:rsid w:val="00E7045B"/>
    <w:rPr>
      <w:rFonts w:ascii="Consolas" w:hAnsi="Consolas" w:cs="Consolas"/>
      <w:sz w:val="21"/>
      <w:szCs w:val="21"/>
    </w:rPr>
  </w:style>
  <w:style w:type="character" w:customStyle="1" w:styleId="Char1">
    <w:name w:val="Απλό κείμενο Char"/>
    <w:basedOn w:val="a0"/>
    <w:link w:val="a5"/>
    <w:uiPriority w:val="99"/>
    <w:rsid w:val="00E7045B"/>
    <w:rPr>
      <w:rFonts w:ascii="Consolas" w:hAnsi="Consolas" w:cs="Consolas"/>
      <w:sz w:val="21"/>
      <w:szCs w:val="21"/>
    </w:rPr>
  </w:style>
  <w:style w:type="character" w:customStyle="1" w:styleId="1Char">
    <w:name w:val="Επικεφαλίδα 1 Char"/>
    <w:basedOn w:val="a0"/>
    <w:link w:val="1"/>
    <w:rsid w:val="001174D8"/>
    <w:rPr>
      <w:rFonts w:ascii="Times New Roman" w:eastAsia="Times New Roman" w:hAnsi="Times New Roman" w:cs="Times New Roman"/>
      <w:b/>
      <w:bCs/>
      <w:kern w:val="36"/>
      <w:sz w:val="48"/>
      <w:szCs w:val="48"/>
      <w:lang w:eastAsia="el-GR"/>
    </w:rPr>
  </w:style>
  <w:style w:type="paragraph" w:styleId="a6">
    <w:name w:val="Title"/>
    <w:basedOn w:val="a"/>
    <w:link w:val="Char2"/>
    <w:qFormat/>
    <w:rsid w:val="001174D8"/>
    <w:pPr>
      <w:jc w:val="center"/>
    </w:pPr>
    <w:rPr>
      <w:rFonts w:ascii="Arial" w:eastAsia="Times New Roman" w:hAnsi="Arial" w:cs="Times New Roman"/>
      <w:szCs w:val="20"/>
      <w:u w:val="single"/>
      <w:lang w:eastAsia="el-GR"/>
    </w:rPr>
  </w:style>
  <w:style w:type="character" w:customStyle="1" w:styleId="Char2">
    <w:name w:val="Τίτλος Char"/>
    <w:basedOn w:val="a0"/>
    <w:link w:val="a6"/>
    <w:rsid w:val="001174D8"/>
    <w:rPr>
      <w:rFonts w:ascii="Arial" w:eastAsia="Times New Roman" w:hAnsi="Arial" w:cs="Times New Roman"/>
      <w:szCs w:val="20"/>
      <w:u w:val="single"/>
      <w:lang w:eastAsia="el-GR"/>
    </w:rPr>
  </w:style>
  <w:style w:type="character" w:styleId="-">
    <w:name w:val="Hyperlink"/>
    <w:basedOn w:val="a0"/>
    <w:uiPriority w:val="99"/>
    <w:unhideWhenUsed/>
    <w:rsid w:val="007F7BC4"/>
    <w:rPr>
      <w:color w:val="0563C1" w:themeColor="hyperlink"/>
      <w:u w:val="single"/>
    </w:rPr>
  </w:style>
  <w:style w:type="character" w:styleId="-0">
    <w:name w:val="FollowedHyperlink"/>
    <w:basedOn w:val="a0"/>
    <w:uiPriority w:val="99"/>
    <w:semiHidden/>
    <w:unhideWhenUsed/>
    <w:rsid w:val="007F7BC4"/>
    <w:rPr>
      <w:color w:val="954F72" w:themeColor="followedHyperlink"/>
      <w:u w:val="single"/>
    </w:rPr>
  </w:style>
  <w:style w:type="character" w:customStyle="1" w:styleId="7Char">
    <w:name w:val="Επικεφαλίδα 7 Char"/>
    <w:basedOn w:val="a0"/>
    <w:link w:val="7"/>
    <w:uiPriority w:val="9"/>
    <w:semiHidden/>
    <w:rsid w:val="00737556"/>
    <w:rPr>
      <w:rFonts w:asciiTheme="majorHAnsi" w:eastAsiaTheme="majorEastAsia" w:hAnsiTheme="majorHAnsi" w:cstheme="majorBidi"/>
      <w:i/>
      <w:iCs/>
      <w:color w:val="1F4D78" w:themeColor="accent1" w:themeShade="7F"/>
    </w:rPr>
  </w:style>
  <w:style w:type="character" w:customStyle="1" w:styleId="8Char">
    <w:name w:val="Επικεφαλίδα 8 Char"/>
    <w:basedOn w:val="a0"/>
    <w:link w:val="8"/>
    <w:uiPriority w:val="9"/>
    <w:semiHidden/>
    <w:rsid w:val="00737556"/>
    <w:rPr>
      <w:rFonts w:asciiTheme="majorHAnsi" w:eastAsiaTheme="majorEastAsia" w:hAnsiTheme="majorHAnsi" w:cstheme="majorBidi"/>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15636">
      <w:bodyDiv w:val="1"/>
      <w:marLeft w:val="0"/>
      <w:marRight w:val="0"/>
      <w:marTop w:val="0"/>
      <w:marBottom w:val="0"/>
      <w:divBdr>
        <w:top w:val="none" w:sz="0" w:space="0" w:color="auto"/>
        <w:left w:val="none" w:sz="0" w:space="0" w:color="auto"/>
        <w:bottom w:val="none" w:sz="0" w:space="0" w:color="auto"/>
        <w:right w:val="none" w:sz="0" w:space="0" w:color="auto"/>
      </w:divBdr>
    </w:div>
    <w:div w:id="505439858">
      <w:bodyDiv w:val="1"/>
      <w:marLeft w:val="0"/>
      <w:marRight w:val="0"/>
      <w:marTop w:val="0"/>
      <w:marBottom w:val="0"/>
      <w:divBdr>
        <w:top w:val="none" w:sz="0" w:space="0" w:color="auto"/>
        <w:left w:val="none" w:sz="0" w:space="0" w:color="auto"/>
        <w:bottom w:val="none" w:sz="0" w:space="0" w:color="auto"/>
        <w:right w:val="none" w:sz="0" w:space="0" w:color="auto"/>
      </w:divBdr>
    </w:div>
    <w:div w:id="617834415">
      <w:bodyDiv w:val="1"/>
      <w:marLeft w:val="0"/>
      <w:marRight w:val="0"/>
      <w:marTop w:val="0"/>
      <w:marBottom w:val="0"/>
      <w:divBdr>
        <w:top w:val="none" w:sz="0" w:space="0" w:color="auto"/>
        <w:left w:val="none" w:sz="0" w:space="0" w:color="auto"/>
        <w:bottom w:val="none" w:sz="0" w:space="0" w:color="auto"/>
        <w:right w:val="none" w:sz="0" w:space="0" w:color="auto"/>
      </w:divBdr>
    </w:div>
    <w:div w:id="698239196">
      <w:bodyDiv w:val="1"/>
      <w:marLeft w:val="0"/>
      <w:marRight w:val="0"/>
      <w:marTop w:val="0"/>
      <w:marBottom w:val="0"/>
      <w:divBdr>
        <w:top w:val="none" w:sz="0" w:space="0" w:color="auto"/>
        <w:left w:val="none" w:sz="0" w:space="0" w:color="auto"/>
        <w:bottom w:val="none" w:sz="0" w:space="0" w:color="auto"/>
        <w:right w:val="none" w:sz="0" w:space="0" w:color="auto"/>
      </w:divBdr>
    </w:div>
    <w:div w:id="1586913421">
      <w:bodyDiv w:val="1"/>
      <w:marLeft w:val="0"/>
      <w:marRight w:val="0"/>
      <w:marTop w:val="0"/>
      <w:marBottom w:val="0"/>
      <w:divBdr>
        <w:top w:val="none" w:sz="0" w:space="0" w:color="auto"/>
        <w:left w:val="none" w:sz="0" w:space="0" w:color="auto"/>
        <w:bottom w:val="none" w:sz="0" w:space="0" w:color="auto"/>
        <w:right w:val="none" w:sz="0" w:space="0" w:color="auto"/>
      </w:divBdr>
    </w:div>
    <w:div w:id="185834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ankofgreece.gr/kiries-leitourgies/epopteia/epopteia-idiwtikhs-asfalishs/eksetaseis-pistopoihshs-epaggelmatikwn-gnwsew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2" Type="http://schemas.openxmlformats.org/officeDocument/2006/relationships/hyperlink" Target="https://www.e-kyklades.gr/business/wp-content/uploads/2026/10/asfal-aitisi-eggrafis-atomikis-epicheirisis.pdf" TargetMode="External"/><Relationship Id="rId13" Type="http://schemas.openxmlformats.org/officeDocument/2006/relationships/hyperlink" Target="https://www.e-kyklades.gr/business/wp-content/uploads/2026/10/asfal-yd-atomikis-epicheirisis-praktora-syntonisti.pdf" TargetMode="External"/><Relationship Id="rId14" Type="http://schemas.openxmlformats.org/officeDocument/2006/relationships/hyperlink" Target="https://www.e-kyklades.gr/business/wp-content/uploads/2026/10/asfal-yd-atomikis-epicheirisis-mesiti-asfaliseon.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814</Words>
  <Characters>4400</Characters>
  <Application>Microsoft Office Word</Application>
  <DocSecurity>0</DocSecurity>
  <Lines>36</Lines>
  <Paragraphs>10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Yannis Baritakis</dc:creator>
  <cp:keywords/>
  <dc:description/>
  <cp:lastModifiedBy>Γιώργος Βιδάλης</cp:lastModifiedBy>
  <cp:revision>13</cp:revision>
  <dcterms:created xsi:type="dcterms:W3CDTF">2021-09-20T07:41:00Z</dcterms:created>
  <dcterms:modified xsi:type="dcterms:W3CDTF">2026-10-20T04:45:00Z</dcterms:modified>
</cp:coreProperties>
</file>